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3AAAF" w14:textId="7A2997D9" w:rsidR="00787933" w:rsidRPr="002544F1" w:rsidRDefault="00180E9D" w:rsidP="00DB0463">
      <w:pPr>
        <w:spacing w:after="0"/>
        <w:contextualSpacing/>
        <w:jc w:val="center"/>
        <w:rPr>
          <w:rFonts w:cs="Arial"/>
          <w:b/>
          <w:sz w:val="24"/>
          <w:szCs w:val="24"/>
        </w:rPr>
      </w:pPr>
      <w:bookmarkStart w:id="0" w:name="_Toc192061128"/>
      <w:bookmarkStart w:id="1" w:name="_Toc192308891"/>
      <w:bookmarkStart w:id="2" w:name="_Toc198102192"/>
      <w:r>
        <w:rPr>
          <w:noProof/>
          <w:lang w:val="fr-FR" w:eastAsia="fr-FR"/>
        </w:rPr>
        <w:drawing>
          <wp:anchor distT="0" distB="0" distL="114300" distR="114300" simplePos="0" relativeHeight="251659264" behindDoc="0" locked="0" layoutInCell="1" allowOverlap="1" wp14:anchorId="3094E006" wp14:editId="031C3ABE">
            <wp:simplePos x="0" y="0"/>
            <wp:positionH relativeFrom="margin">
              <wp:posOffset>1884784</wp:posOffset>
            </wp:positionH>
            <wp:positionV relativeFrom="margin">
              <wp:posOffset>-290467</wp:posOffset>
            </wp:positionV>
            <wp:extent cx="1835150" cy="982980"/>
            <wp:effectExtent l="0" t="0" r="0" b="0"/>
            <wp:wrapSquare wrapText="bothSides"/>
            <wp:docPr id="1828326221" name="Picture 182832622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326221" name="Picture 1828326221" descr="A picture containing graphical user interfac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5150" cy="982980"/>
                    </a:xfrm>
                    <a:prstGeom prst="rect">
                      <a:avLst/>
                    </a:prstGeom>
                  </pic:spPr>
                </pic:pic>
              </a:graphicData>
            </a:graphic>
          </wp:anchor>
        </w:drawing>
      </w:r>
    </w:p>
    <w:p w14:paraId="54D37F61" w14:textId="2A3624AC" w:rsidR="00824354" w:rsidRPr="002544F1" w:rsidRDefault="00824354" w:rsidP="00DB0463">
      <w:pPr>
        <w:widowControl w:val="0"/>
        <w:autoSpaceDE w:val="0"/>
        <w:autoSpaceDN w:val="0"/>
        <w:adjustRightInd w:val="0"/>
        <w:spacing w:after="0"/>
        <w:contextualSpacing/>
        <w:jc w:val="center"/>
        <w:rPr>
          <w:sz w:val="24"/>
          <w:szCs w:val="24"/>
        </w:rPr>
      </w:pPr>
    </w:p>
    <w:p w14:paraId="5F058B59" w14:textId="362D1590" w:rsidR="00C46022" w:rsidRDefault="00C46022" w:rsidP="00DB0463">
      <w:pPr>
        <w:spacing w:after="0"/>
        <w:contextualSpacing/>
        <w:jc w:val="center"/>
        <w:rPr>
          <w:rFonts w:cs="Arial"/>
          <w:b/>
          <w:noProof/>
          <w:sz w:val="24"/>
          <w:szCs w:val="24"/>
        </w:rPr>
      </w:pPr>
    </w:p>
    <w:p w14:paraId="7AA0FE11" w14:textId="77777777" w:rsidR="00B055BB" w:rsidRDefault="00B055BB" w:rsidP="00DB0463">
      <w:pPr>
        <w:spacing w:after="0"/>
        <w:contextualSpacing/>
        <w:jc w:val="center"/>
        <w:rPr>
          <w:rFonts w:cs="Arial"/>
          <w:b/>
          <w:noProof/>
          <w:sz w:val="24"/>
          <w:szCs w:val="24"/>
        </w:rPr>
      </w:pPr>
    </w:p>
    <w:p w14:paraId="705C50DF" w14:textId="77777777" w:rsidR="00B055BB" w:rsidRDefault="00B055BB" w:rsidP="00DB0463">
      <w:pPr>
        <w:spacing w:after="0"/>
        <w:contextualSpacing/>
        <w:jc w:val="center"/>
        <w:rPr>
          <w:rFonts w:cs="Arial"/>
          <w:b/>
          <w:noProof/>
          <w:sz w:val="24"/>
          <w:szCs w:val="24"/>
        </w:rPr>
      </w:pPr>
    </w:p>
    <w:p w14:paraId="20976231" w14:textId="77777777" w:rsidR="00B055BB" w:rsidRPr="002544F1" w:rsidRDefault="00B055BB" w:rsidP="00DB0463">
      <w:pPr>
        <w:spacing w:after="0"/>
        <w:contextualSpacing/>
        <w:jc w:val="center"/>
        <w:rPr>
          <w:rFonts w:cs="Arial"/>
          <w:b/>
          <w:sz w:val="24"/>
          <w:szCs w:val="24"/>
        </w:rPr>
      </w:pPr>
    </w:p>
    <w:p w14:paraId="72BFC379" w14:textId="37127DCC" w:rsidR="00C46022" w:rsidRPr="002544F1" w:rsidRDefault="00C46022" w:rsidP="00DB0463">
      <w:pPr>
        <w:spacing w:after="0"/>
        <w:contextualSpacing/>
        <w:jc w:val="center"/>
        <w:rPr>
          <w:rFonts w:cs="Arial"/>
          <w:b/>
          <w:sz w:val="24"/>
          <w:szCs w:val="24"/>
        </w:rPr>
      </w:pPr>
    </w:p>
    <w:p w14:paraId="66CBF8FB" w14:textId="77777777" w:rsidR="00CB0138" w:rsidRPr="002544F1" w:rsidRDefault="00CB0138" w:rsidP="00DB0463">
      <w:pPr>
        <w:spacing w:after="0"/>
        <w:contextualSpacing/>
        <w:jc w:val="center"/>
        <w:rPr>
          <w:rFonts w:cs="Arial"/>
          <w:b/>
          <w:sz w:val="24"/>
          <w:szCs w:val="24"/>
        </w:rPr>
        <w:sectPr w:rsidR="00CB0138" w:rsidRPr="002544F1" w:rsidSect="00B055BB">
          <w:headerReference w:type="default" r:id="rId12"/>
          <w:footerReference w:type="default" r:id="rId13"/>
          <w:headerReference w:type="first" r:id="rId14"/>
          <w:footerReference w:type="first" r:id="rId15"/>
          <w:type w:val="continuous"/>
          <w:pgSz w:w="12240" w:h="15840"/>
          <w:pgMar w:top="1304" w:right="1440" w:bottom="1304" w:left="1440" w:header="709" w:footer="397" w:gutter="0"/>
          <w:cols w:num="2" w:space="708"/>
          <w:titlePg/>
          <w:docGrid w:linePitch="360"/>
        </w:sectPr>
      </w:pPr>
    </w:p>
    <w:p w14:paraId="5F9EAC3C" w14:textId="64088FD6" w:rsidR="00824354" w:rsidRPr="002544F1" w:rsidRDefault="00520CA3" w:rsidP="008F6E6B">
      <w:pPr>
        <w:spacing w:after="0"/>
        <w:contextualSpacing/>
        <w:jc w:val="center"/>
        <w:rPr>
          <w:rFonts w:cs="Arial"/>
          <w:b/>
          <w:sz w:val="28"/>
          <w:szCs w:val="28"/>
        </w:rPr>
      </w:pPr>
      <w:r>
        <w:rPr>
          <w:rFonts w:cs="Arial"/>
          <w:b/>
          <w:sz w:val="28"/>
          <w:szCs w:val="28"/>
        </w:rPr>
        <w:t>Technical Support Team</w:t>
      </w:r>
      <w:r w:rsidRPr="002544F1">
        <w:rPr>
          <w:rStyle w:val="Referencafusnote"/>
          <w:rFonts w:cs="Arial"/>
          <w:b/>
          <w:sz w:val="28"/>
          <w:szCs w:val="28"/>
        </w:rPr>
        <w:t xml:space="preserve"> </w:t>
      </w:r>
      <w:commentRangeStart w:id="3"/>
      <w:r w:rsidR="00AA45E9" w:rsidRPr="002544F1">
        <w:rPr>
          <w:rStyle w:val="Referencafusnote"/>
          <w:rFonts w:cs="Arial"/>
          <w:b/>
          <w:sz w:val="28"/>
          <w:szCs w:val="28"/>
        </w:rPr>
        <w:footnoteReference w:id="1"/>
      </w:r>
      <w:commentRangeEnd w:id="3"/>
      <w:r w:rsidR="00D944CB">
        <w:rPr>
          <w:rStyle w:val="Referencakomentara"/>
        </w:rPr>
        <w:commentReference w:id="3"/>
      </w:r>
    </w:p>
    <w:p w14:paraId="4035D11A" w14:textId="0461B393" w:rsidR="00824354" w:rsidRDefault="00824354" w:rsidP="00DB0463">
      <w:pPr>
        <w:spacing w:after="0"/>
        <w:contextualSpacing/>
        <w:jc w:val="center"/>
        <w:rPr>
          <w:rFonts w:cs="Arial"/>
          <w:b/>
          <w:sz w:val="28"/>
          <w:szCs w:val="28"/>
        </w:rPr>
      </w:pPr>
      <w:r w:rsidRPr="002544F1">
        <w:rPr>
          <w:rFonts w:cs="Arial"/>
          <w:b/>
          <w:sz w:val="28"/>
          <w:szCs w:val="28"/>
        </w:rPr>
        <w:t>Terms of Reference (</w:t>
      </w:r>
      <w:proofErr w:type="spellStart"/>
      <w:r w:rsidRPr="002544F1">
        <w:rPr>
          <w:rFonts w:cs="Arial"/>
          <w:b/>
          <w:sz w:val="28"/>
          <w:szCs w:val="28"/>
        </w:rPr>
        <w:t>ToR</w:t>
      </w:r>
      <w:proofErr w:type="spellEnd"/>
      <w:r w:rsidRPr="002544F1">
        <w:rPr>
          <w:rFonts w:cs="Arial"/>
          <w:b/>
          <w:sz w:val="28"/>
          <w:szCs w:val="28"/>
        </w:rPr>
        <w:t>)</w:t>
      </w:r>
    </w:p>
    <w:p w14:paraId="3332B43E" w14:textId="2F559F50" w:rsidR="00D84E75" w:rsidRPr="002544F1" w:rsidRDefault="00D84E75" w:rsidP="00DB0463">
      <w:pPr>
        <w:spacing w:after="0"/>
        <w:contextualSpacing/>
        <w:jc w:val="center"/>
        <w:rPr>
          <w:rFonts w:cs="Arial"/>
          <w:b/>
          <w:sz w:val="28"/>
          <w:szCs w:val="28"/>
        </w:rPr>
      </w:pPr>
      <w:r>
        <w:rPr>
          <w:rFonts w:cs="Arial"/>
          <w:b/>
          <w:sz w:val="28"/>
          <w:szCs w:val="28"/>
        </w:rPr>
        <w:t xml:space="preserve">In-Country Support </w:t>
      </w:r>
    </w:p>
    <w:p w14:paraId="417EAE9B" w14:textId="77777777" w:rsidR="00F918A7" w:rsidRPr="002544F1" w:rsidRDefault="00F918A7" w:rsidP="00DB0463">
      <w:pPr>
        <w:tabs>
          <w:tab w:val="left" w:pos="6090"/>
        </w:tabs>
        <w:spacing w:after="0"/>
        <w:contextualSpacing/>
        <w:jc w:val="both"/>
        <w:rPr>
          <w:rFonts w:cs="Arial"/>
          <w:b/>
          <w:sz w:val="24"/>
          <w:szCs w:val="24"/>
        </w:rPr>
      </w:pPr>
    </w:p>
    <w:tbl>
      <w:tblPr>
        <w:tblStyle w:val="Reetkatablice"/>
        <w:tblW w:w="0" w:type="auto"/>
        <w:tblLook w:val="04A0" w:firstRow="1" w:lastRow="0" w:firstColumn="1" w:lastColumn="0" w:noHBand="0" w:noVBand="1"/>
      </w:tblPr>
      <w:tblGrid>
        <w:gridCol w:w="4248"/>
        <w:gridCol w:w="5102"/>
      </w:tblGrid>
      <w:tr w:rsidR="00F918A7" w:rsidRPr="002544F1" w14:paraId="4691093B" w14:textId="77777777" w:rsidTr="41513714">
        <w:tc>
          <w:tcPr>
            <w:tcW w:w="4248" w:type="dxa"/>
          </w:tcPr>
          <w:p w14:paraId="26DC3F51" w14:textId="4996363F" w:rsidR="00F918A7" w:rsidRPr="002544F1" w:rsidRDefault="00F918A7" w:rsidP="00800DFE">
            <w:pPr>
              <w:tabs>
                <w:tab w:val="left" w:pos="6090"/>
              </w:tabs>
              <w:spacing w:after="0"/>
              <w:contextualSpacing/>
              <w:rPr>
                <w:rFonts w:ascii="Courier New" w:eastAsia="Times New Roman" w:hAnsi="Courier New" w:cs="Arial"/>
                <w:b/>
                <w:sz w:val="24"/>
                <w:szCs w:val="24"/>
              </w:rPr>
            </w:pPr>
            <w:r w:rsidRPr="002544F1">
              <w:rPr>
                <w:rFonts w:cs="Arial"/>
                <w:b/>
                <w:sz w:val="24"/>
                <w:szCs w:val="24"/>
              </w:rPr>
              <w:t>Post Title</w:t>
            </w:r>
          </w:p>
        </w:tc>
        <w:tc>
          <w:tcPr>
            <w:tcW w:w="5102" w:type="dxa"/>
          </w:tcPr>
          <w:p w14:paraId="6A75DC4B" w14:textId="5642F420" w:rsidR="00F918A7" w:rsidRPr="002544F1" w:rsidRDefault="006717A1" w:rsidP="007A5A73">
            <w:pPr>
              <w:tabs>
                <w:tab w:val="left" w:pos="6090"/>
              </w:tabs>
              <w:spacing w:after="0"/>
              <w:contextualSpacing/>
              <w:rPr>
                <w:rFonts w:ascii="Courier New" w:eastAsia="Times New Roman" w:hAnsi="Courier New" w:cs="Arial"/>
                <w:b/>
                <w:sz w:val="24"/>
                <w:szCs w:val="24"/>
              </w:rPr>
            </w:pPr>
            <w:r w:rsidRPr="00603768">
              <w:rPr>
                <w:rFonts w:cs="Arial"/>
                <w:b/>
                <w:sz w:val="24"/>
                <w:szCs w:val="24"/>
              </w:rPr>
              <w:t>IYCF-E</w:t>
            </w:r>
            <w:r w:rsidR="00F305C6" w:rsidRPr="00603768">
              <w:rPr>
                <w:rFonts w:cs="Arial"/>
                <w:b/>
                <w:sz w:val="24"/>
                <w:szCs w:val="24"/>
              </w:rPr>
              <w:t xml:space="preserve"> </w:t>
            </w:r>
            <w:r w:rsidR="007A5A73" w:rsidRPr="00603768">
              <w:rPr>
                <w:rFonts w:cs="Arial"/>
                <w:b/>
                <w:sz w:val="24"/>
                <w:szCs w:val="24"/>
              </w:rPr>
              <w:t>Adviser</w:t>
            </w:r>
          </w:p>
        </w:tc>
      </w:tr>
      <w:tr w:rsidR="00F918A7" w:rsidRPr="002544F1" w14:paraId="22FF2BA9" w14:textId="77777777" w:rsidTr="41513714">
        <w:tc>
          <w:tcPr>
            <w:tcW w:w="4248" w:type="dxa"/>
          </w:tcPr>
          <w:p w14:paraId="451BEA0F" w14:textId="22ABFAEF" w:rsidR="00F918A7" w:rsidRPr="002544F1" w:rsidRDefault="00F918A7" w:rsidP="00800DFE">
            <w:pPr>
              <w:tabs>
                <w:tab w:val="left" w:pos="6090"/>
              </w:tabs>
              <w:spacing w:after="0"/>
              <w:contextualSpacing/>
              <w:rPr>
                <w:rFonts w:ascii="Courier New" w:eastAsia="Times New Roman" w:hAnsi="Courier New" w:cs="Arial"/>
                <w:b/>
                <w:sz w:val="24"/>
                <w:szCs w:val="24"/>
              </w:rPr>
            </w:pPr>
            <w:r w:rsidRPr="002544F1">
              <w:rPr>
                <w:rFonts w:cs="Arial"/>
                <w:b/>
                <w:sz w:val="24"/>
                <w:szCs w:val="24"/>
              </w:rPr>
              <w:t>Supervisor in country</w:t>
            </w:r>
          </w:p>
        </w:tc>
        <w:tc>
          <w:tcPr>
            <w:tcW w:w="5102" w:type="dxa"/>
          </w:tcPr>
          <w:p w14:paraId="5AEF222E" w14:textId="3AC679D1" w:rsidR="007F4397" w:rsidRPr="00800DFE" w:rsidRDefault="00F305C6" w:rsidP="00800DFE">
            <w:pPr>
              <w:tabs>
                <w:tab w:val="left" w:pos="6090"/>
              </w:tabs>
              <w:spacing w:after="0"/>
              <w:rPr>
                <w:rFonts w:cs="Arial"/>
                <w:b/>
                <w:sz w:val="24"/>
                <w:szCs w:val="24"/>
              </w:rPr>
            </w:pPr>
            <w:r w:rsidRPr="00FC7EEC">
              <w:rPr>
                <w:rFonts w:cs="Arial"/>
                <w:b/>
                <w:sz w:val="24"/>
                <w:szCs w:val="24"/>
                <w:highlight w:val="yellow"/>
              </w:rPr>
              <w:t>TBD</w:t>
            </w:r>
          </w:p>
        </w:tc>
      </w:tr>
      <w:tr w:rsidR="00F918A7" w:rsidRPr="002544F1" w14:paraId="7191C20F" w14:textId="77777777" w:rsidTr="41513714">
        <w:tc>
          <w:tcPr>
            <w:tcW w:w="4248" w:type="dxa"/>
          </w:tcPr>
          <w:p w14:paraId="323AA9EB" w14:textId="6B3C1C57" w:rsidR="00F918A7" w:rsidRPr="002544F1" w:rsidRDefault="00F918A7" w:rsidP="00800DFE">
            <w:pPr>
              <w:tabs>
                <w:tab w:val="left" w:pos="6090"/>
              </w:tabs>
              <w:spacing w:after="0"/>
              <w:contextualSpacing/>
              <w:rPr>
                <w:rFonts w:cs="Arial"/>
                <w:b/>
                <w:sz w:val="24"/>
                <w:szCs w:val="24"/>
              </w:rPr>
            </w:pPr>
            <w:r w:rsidRPr="002544F1">
              <w:rPr>
                <w:rFonts w:cs="Arial"/>
                <w:b/>
                <w:sz w:val="24"/>
                <w:szCs w:val="24"/>
              </w:rPr>
              <w:t>Duty station/location</w:t>
            </w:r>
          </w:p>
        </w:tc>
        <w:tc>
          <w:tcPr>
            <w:tcW w:w="5102" w:type="dxa"/>
          </w:tcPr>
          <w:p w14:paraId="0F9566B4" w14:textId="474C0E68" w:rsidR="00F918A7" w:rsidRPr="00D725EF" w:rsidRDefault="00F305C6" w:rsidP="00800DFE">
            <w:pPr>
              <w:tabs>
                <w:tab w:val="left" w:pos="6090"/>
              </w:tabs>
              <w:spacing w:after="0"/>
              <w:contextualSpacing/>
              <w:rPr>
                <w:rFonts w:ascii="Courier New" w:eastAsia="Times New Roman" w:hAnsi="Courier New" w:cs="Arial"/>
                <w:b/>
                <w:sz w:val="24"/>
                <w:szCs w:val="24"/>
                <w:highlight w:val="yellow"/>
              </w:rPr>
            </w:pPr>
            <w:r w:rsidRPr="00D725EF">
              <w:rPr>
                <w:rFonts w:cs="Arial"/>
                <w:b/>
                <w:sz w:val="24"/>
                <w:szCs w:val="24"/>
                <w:highlight w:val="yellow"/>
              </w:rPr>
              <w:t>TBD</w:t>
            </w:r>
          </w:p>
        </w:tc>
      </w:tr>
      <w:tr w:rsidR="00F918A7" w:rsidRPr="002544F1" w14:paraId="11A12539" w14:textId="77777777" w:rsidTr="41513714">
        <w:tc>
          <w:tcPr>
            <w:tcW w:w="4248" w:type="dxa"/>
          </w:tcPr>
          <w:p w14:paraId="7FCE9BE7" w14:textId="657EBDB5" w:rsidR="00F918A7" w:rsidRPr="002544F1" w:rsidRDefault="00F918A7" w:rsidP="41513714">
            <w:pPr>
              <w:tabs>
                <w:tab w:val="left" w:pos="6090"/>
              </w:tabs>
              <w:spacing w:after="0"/>
              <w:contextualSpacing/>
              <w:rPr>
                <w:rFonts w:ascii="Courier New" w:eastAsia="Times New Roman" w:hAnsi="Courier New" w:cs="Arial"/>
                <w:b/>
                <w:bCs/>
                <w:sz w:val="24"/>
                <w:szCs w:val="24"/>
              </w:rPr>
            </w:pPr>
            <w:r w:rsidRPr="41513714">
              <w:rPr>
                <w:rFonts w:cs="Arial"/>
                <w:b/>
                <w:bCs/>
                <w:sz w:val="24"/>
                <w:szCs w:val="24"/>
              </w:rPr>
              <w:t>Duration</w:t>
            </w:r>
            <w:r w:rsidR="0ED78CD6" w:rsidRPr="41513714">
              <w:rPr>
                <w:rFonts w:cs="Arial"/>
                <w:b/>
                <w:bCs/>
                <w:sz w:val="24"/>
                <w:szCs w:val="24"/>
              </w:rPr>
              <w:t xml:space="preserve"> estimated</w:t>
            </w:r>
          </w:p>
        </w:tc>
        <w:tc>
          <w:tcPr>
            <w:tcW w:w="5102" w:type="dxa"/>
          </w:tcPr>
          <w:p w14:paraId="5F1A628E" w14:textId="77777777" w:rsidR="000D500F" w:rsidRPr="00D725EF" w:rsidRDefault="00F305C6" w:rsidP="004D34DF">
            <w:pPr>
              <w:pStyle w:val="Odlomakpopisa"/>
              <w:numPr>
                <w:ilvl w:val="0"/>
                <w:numId w:val="7"/>
              </w:numPr>
              <w:tabs>
                <w:tab w:val="left" w:pos="6090"/>
              </w:tabs>
              <w:spacing w:after="0"/>
              <w:rPr>
                <w:rFonts w:ascii="Courier New" w:eastAsia="Times New Roman" w:hAnsi="Courier New" w:cs="Arial"/>
                <w:b/>
                <w:sz w:val="24"/>
                <w:szCs w:val="24"/>
                <w:highlight w:val="yellow"/>
              </w:rPr>
            </w:pPr>
            <w:r w:rsidRPr="00D725EF">
              <w:rPr>
                <w:rFonts w:cs="Arial"/>
                <w:b/>
                <w:sz w:val="24"/>
                <w:szCs w:val="24"/>
                <w:highlight w:val="yellow"/>
              </w:rPr>
              <w:t>Up to 6 weeks</w:t>
            </w:r>
            <w:r w:rsidR="003D2B5F" w:rsidRPr="00D725EF">
              <w:rPr>
                <w:rFonts w:cs="Arial"/>
                <w:b/>
                <w:sz w:val="24"/>
                <w:szCs w:val="24"/>
                <w:highlight w:val="yellow"/>
              </w:rPr>
              <w:t xml:space="preserve"> for planning assessment(s) and providing technical support</w:t>
            </w:r>
          </w:p>
          <w:p w14:paraId="7A6837C4" w14:textId="3FB87762" w:rsidR="003D2B5F" w:rsidRPr="00D725EF" w:rsidRDefault="0010531A" w:rsidP="004D34DF">
            <w:pPr>
              <w:pStyle w:val="Odlomakpopisa"/>
              <w:numPr>
                <w:ilvl w:val="0"/>
                <w:numId w:val="7"/>
              </w:numPr>
              <w:tabs>
                <w:tab w:val="left" w:pos="6090"/>
              </w:tabs>
              <w:spacing w:after="0"/>
              <w:rPr>
                <w:rFonts w:ascii="Courier New" w:eastAsia="Times New Roman" w:hAnsi="Courier New" w:cs="Arial"/>
                <w:b/>
                <w:sz w:val="24"/>
                <w:szCs w:val="24"/>
                <w:highlight w:val="yellow"/>
              </w:rPr>
            </w:pPr>
            <w:r w:rsidRPr="00D725EF">
              <w:rPr>
                <w:rFonts w:cs="Arial"/>
                <w:b/>
                <w:sz w:val="24"/>
                <w:szCs w:val="24"/>
                <w:highlight w:val="yellow"/>
              </w:rPr>
              <w:t>Up to 8 weeks if Advise</w:t>
            </w:r>
            <w:r w:rsidR="003D2B5F" w:rsidRPr="00D725EF">
              <w:rPr>
                <w:rFonts w:cs="Arial"/>
                <w:b/>
                <w:sz w:val="24"/>
                <w:szCs w:val="24"/>
                <w:highlight w:val="yellow"/>
              </w:rPr>
              <w:t>r is also implementing assessment while in-country</w:t>
            </w:r>
          </w:p>
          <w:p w14:paraId="343FE0D5" w14:textId="569F1542" w:rsidR="003D2B5F" w:rsidRPr="00D725EF" w:rsidRDefault="003D2B5F" w:rsidP="004D34DF">
            <w:pPr>
              <w:pStyle w:val="Odlomakpopisa"/>
              <w:numPr>
                <w:ilvl w:val="0"/>
                <w:numId w:val="7"/>
              </w:numPr>
              <w:tabs>
                <w:tab w:val="left" w:pos="6090"/>
              </w:tabs>
              <w:spacing w:after="0"/>
              <w:rPr>
                <w:rFonts w:ascii="Courier New" w:eastAsia="Times New Roman" w:hAnsi="Courier New" w:cs="Arial"/>
                <w:b/>
                <w:sz w:val="24"/>
                <w:szCs w:val="24"/>
                <w:highlight w:val="yellow"/>
              </w:rPr>
            </w:pPr>
            <w:r w:rsidRPr="00D725EF">
              <w:rPr>
                <w:rFonts w:cs="Arial"/>
                <w:b/>
                <w:sz w:val="24"/>
                <w:szCs w:val="24"/>
                <w:highlight w:val="yellow"/>
              </w:rPr>
              <w:t>Deploy ASAP</w:t>
            </w:r>
          </w:p>
        </w:tc>
      </w:tr>
    </w:tbl>
    <w:p w14:paraId="45FAAA97" w14:textId="0B304A4D" w:rsidR="00F918A7" w:rsidRPr="002544F1" w:rsidRDefault="00F918A7" w:rsidP="00DB0463">
      <w:pPr>
        <w:tabs>
          <w:tab w:val="left" w:pos="6090"/>
        </w:tabs>
        <w:spacing w:after="0"/>
        <w:contextualSpacing/>
        <w:jc w:val="both"/>
        <w:rPr>
          <w:rFonts w:cs="Arial"/>
          <w:b/>
          <w:sz w:val="24"/>
          <w:szCs w:val="24"/>
        </w:rPr>
      </w:pPr>
    </w:p>
    <w:p w14:paraId="204CDB11" w14:textId="2B48B58D" w:rsidR="000553C1" w:rsidRPr="002544F1" w:rsidRDefault="00094B22" w:rsidP="00DB0463">
      <w:pPr>
        <w:pStyle w:val="Tijeloteksta"/>
        <w:shd w:val="clear" w:color="auto" w:fill="D9D9D9"/>
        <w:spacing w:line="276" w:lineRule="auto"/>
        <w:contextualSpacing/>
        <w:jc w:val="both"/>
        <w:rPr>
          <w:rFonts w:ascii="Calibri" w:hAnsi="Calibri" w:cs="Arial"/>
          <w:bCs/>
          <w:sz w:val="24"/>
          <w:szCs w:val="24"/>
          <w:lang w:val="en-US"/>
        </w:rPr>
      </w:pPr>
      <w:r>
        <w:rPr>
          <w:rFonts w:ascii="Calibri" w:hAnsi="Calibri" w:cs="Arial"/>
          <w:bCs/>
          <w:sz w:val="24"/>
          <w:szCs w:val="24"/>
          <w:lang w:val="en-US"/>
        </w:rPr>
        <w:t xml:space="preserve">1. </w:t>
      </w:r>
      <w:r w:rsidR="00F0373F" w:rsidRPr="002544F1">
        <w:rPr>
          <w:rFonts w:ascii="Calibri" w:hAnsi="Calibri" w:cs="Arial"/>
          <w:bCs/>
          <w:sz w:val="24"/>
          <w:szCs w:val="24"/>
          <w:lang w:val="en-US"/>
        </w:rPr>
        <w:t xml:space="preserve">BACKGROUND </w:t>
      </w:r>
    </w:p>
    <w:p w14:paraId="0C3D48C9" w14:textId="77777777" w:rsidR="00800DFE" w:rsidRDefault="00800DFE" w:rsidP="001D1895">
      <w:pPr>
        <w:spacing w:after="0" w:line="240" w:lineRule="auto"/>
        <w:jc w:val="both"/>
        <w:rPr>
          <w:rFonts w:eastAsia="Times New Roman" w:cs="Arial"/>
          <w:i/>
          <w:color w:val="A6A6A6" w:themeColor="background1" w:themeShade="A6"/>
          <w:sz w:val="24"/>
          <w:szCs w:val="24"/>
          <w:lang w:eastAsia="x-none"/>
        </w:rPr>
      </w:pPr>
      <w:bookmarkStart w:id="4" w:name="_Toc198102193"/>
      <w:bookmarkEnd w:id="0"/>
      <w:bookmarkEnd w:id="1"/>
      <w:bookmarkEnd w:id="2"/>
    </w:p>
    <w:p w14:paraId="261E21B9" w14:textId="6E2203BC" w:rsidR="001D1895" w:rsidRDefault="00426410" w:rsidP="001D1895">
      <w:pPr>
        <w:spacing w:after="0" w:line="240" w:lineRule="auto"/>
        <w:jc w:val="both"/>
        <w:rPr>
          <w:rFonts w:eastAsia="Times New Roman" w:cs="Arial"/>
          <w:i/>
          <w:color w:val="A6A6A6" w:themeColor="background1" w:themeShade="A6"/>
          <w:sz w:val="24"/>
          <w:szCs w:val="24"/>
          <w:lang w:eastAsia="x-none"/>
        </w:rPr>
      </w:pPr>
      <w:r w:rsidRPr="00CE0B0C">
        <w:rPr>
          <w:rFonts w:eastAsia="Times New Roman" w:cs="Arial"/>
          <w:i/>
          <w:iCs/>
          <w:color w:val="A6A6A6" w:themeColor="background1" w:themeShade="A6"/>
          <w:sz w:val="24"/>
          <w:szCs w:val="24"/>
          <w:lang w:eastAsia="x-none"/>
        </w:rPr>
        <w:t>Provide a contextual</w:t>
      </w:r>
      <w:r w:rsidR="00800DFE" w:rsidRPr="00CE0B0C">
        <w:rPr>
          <w:rFonts w:eastAsia="Times New Roman" w:cs="Arial"/>
          <w:i/>
          <w:iCs/>
          <w:color w:val="A6A6A6" w:themeColor="background1" w:themeShade="A6"/>
          <w:sz w:val="24"/>
          <w:szCs w:val="24"/>
          <w:lang w:eastAsia="x-none"/>
        </w:rPr>
        <w:t xml:space="preserve"> and humanitarian</w:t>
      </w:r>
      <w:r w:rsidRPr="00CE0B0C">
        <w:rPr>
          <w:rFonts w:eastAsia="Times New Roman" w:cs="Arial"/>
          <w:i/>
          <w:iCs/>
          <w:color w:val="A6A6A6" w:themeColor="background1" w:themeShade="A6"/>
          <w:sz w:val="24"/>
          <w:szCs w:val="24"/>
          <w:lang w:eastAsia="x-none"/>
        </w:rPr>
        <w:t xml:space="preserve"> analysis of the crisis. Explain the current situation </w:t>
      </w:r>
      <w:r w:rsidR="00800DFE" w:rsidRPr="00CE0B0C">
        <w:rPr>
          <w:rFonts w:eastAsia="Times New Roman" w:cs="Arial"/>
          <w:i/>
          <w:iCs/>
          <w:color w:val="A6A6A6" w:themeColor="background1" w:themeShade="A6"/>
          <w:sz w:val="24"/>
          <w:szCs w:val="24"/>
          <w:lang w:eastAsia="x-none"/>
        </w:rPr>
        <w:t>relevant</w:t>
      </w:r>
      <w:r w:rsidR="00521577" w:rsidRPr="00CE0B0C">
        <w:rPr>
          <w:rFonts w:eastAsia="Times New Roman" w:cs="Arial"/>
          <w:i/>
          <w:iCs/>
          <w:color w:val="A6A6A6" w:themeColor="background1" w:themeShade="A6"/>
          <w:sz w:val="24"/>
          <w:szCs w:val="24"/>
          <w:lang w:eastAsia="x-none"/>
        </w:rPr>
        <w:t xml:space="preserve"> to the crisis </w:t>
      </w:r>
      <w:r w:rsidRPr="00CE0B0C">
        <w:rPr>
          <w:rFonts w:eastAsia="Times New Roman" w:cs="Arial"/>
          <w:i/>
          <w:iCs/>
          <w:color w:val="A6A6A6" w:themeColor="background1" w:themeShade="A6"/>
          <w:sz w:val="24"/>
          <w:szCs w:val="24"/>
          <w:lang w:eastAsia="x-none"/>
        </w:rPr>
        <w:t xml:space="preserve">with details on how this situation </w:t>
      </w:r>
      <w:r w:rsidR="00521577" w:rsidRPr="00CE0B0C">
        <w:rPr>
          <w:rFonts w:eastAsia="Times New Roman" w:cs="Arial"/>
          <w:i/>
          <w:iCs/>
          <w:color w:val="A6A6A6" w:themeColor="background1" w:themeShade="A6"/>
          <w:sz w:val="24"/>
          <w:szCs w:val="24"/>
          <w:lang w:eastAsia="x-none"/>
        </w:rPr>
        <w:t>developed</w:t>
      </w:r>
      <w:r w:rsidR="005A1F34" w:rsidRPr="00CE0B0C">
        <w:rPr>
          <w:rFonts w:eastAsia="Times New Roman" w:cs="Arial"/>
          <w:i/>
          <w:iCs/>
          <w:color w:val="A6A6A6" w:themeColor="background1" w:themeShade="A6"/>
          <w:sz w:val="24"/>
          <w:szCs w:val="24"/>
          <w:lang w:eastAsia="x-none"/>
        </w:rPr>
        <w:t xml:space="preserve"> and extent of expected deterio</w:t>
      </w:r>
      <w:r w:rsidR="00521577" w:rsidRPr="00CE0B0C">
        <w:rPr>
          <w:rFonts w:eastAsia="Times New Roman" w:cs="Arial"/>
          <w:i/>
          <w:iCs/>
          <w:color w:val="A6A6A6" w:themeColor="background1" w:themeShade="A6"/>
          <w:sz w:val="24"/>
          <w:szCs w:val="24"/>
          <w:lang w:eastAsia="x-none"/>
        </w:rPr>
        <w:t>r</w:t>
      </w:r>
      <w:r w:rsidR="005A1F34" w:rsidRPr="00CE0B0C">
        <w:rPr>
          <w:rFonts w:eastAsia="Times New Roman" w:cs="Arial"/>
          <w:i/>
          <w:iCs/>
          <w:color w:val="A6A6A6" w:themeColor="background1" w:themeShade="A6"/>
          <w:sz w:val="24"/>
          <w:szCs w:val="24"/>
          <w:lang w:eastAsia="x-none"/>
        </w:rPr>
        <w:t>a</w:t>
      </w:r>
      <w:r w:rsidR="00521577" w:rsidRPr="00CE0B0C">
        <w:rPr>
          <w:rFonts w:eastAsia="Times New Roman" w:cs="Arial"/>
          <w:i/>
          <w:iCs/>
          <w:color w:val="A6A6A6" w:themeColor="background1" w:themeShade="A6"/>
          <w:sz w:val="24"/>
          <w:szCs w:val="24"/>
          <w:lang w:eastAsia="x-none"/>
        </w:rPr>
        <w:t xml:space="preserve">tion. </w:t>
      </w:r>
      <w:r w:rsidR="005A1F34" w:rsidRPr="00CE0B0C">
        <w:rPr>
          <w:rFonts w:eastAsia="Times New Roman" w:cs="Arial"/>
          <w:i/>
          <w:iCs/>
          <w:color w:val="A6A6A6" w:themeColor="background1" w:themeShade="A6"/>
          <w:sz w:val="24"/>
          <w:szCs w:val="24"/>
          <w:lang w:eastAsia="x-none"/>
        </w:rPr>
        <w:t xml:space="preserve">Provide any cultural, demographic or infrastructure details pertinent in understanding the complexity of the situation. </w:t>
      </w:r>
      <w:r w:rsidR="00521577" w:rsidRPr="00CE0B0C">
        <w:rPr>
          <w:rFonts w:eastAsia="Times New Roman" w:cs="Arial"/>
          <w:i/>
          <w:iCs/>
          <w:color w:val="A6A6A6" w:themeColor="background1" w:themeShade="A6"/>
          <w:sz w:val="24"/>
          <w:szCs w:val="24"/>
          <w:lang w:eastAsia="x-none"/>
        </w:rPr>
        <w:t>Elaborate the ongoing intervention by your organization and explain how it fits wi</w:t>
      </w:r>
      <w:r w:rsidR="005A1F34" w:rsidRPr="00CE0B0C">
        <w:rPr>
          <w:rFonts w:eastAsia="Times New Roman" w:cs="Arial"/>
          <w:i/>
          <w:iCs/>
          <w:color w:val="A6A6A6" w:themeColor="background1" w:themeShade="A6"/>
          <w:sz w:val="24"/>
          <w:szCs w:val="24"/>
          <w:lang w:eastAsia="x-none"/>
        </w:rPr>
        <w:t>thin the response. Include any assessments done or key reference documents</w:t>
      </w:r>
      <w:r w:rsidR="005A1F34" w:rsidRPr="00800DFE">
        <w:rPr>
          <w:rFonts w:eastAsia="Times New Roman" w:cs="Arial"/>
          <w:i/>
          <w:color w:val="A6A6A6" w:themeColor="background1" w:themeShade="A6"/>
          <w:sz w:val="24"/>
          <w:szCs w:val="24"/>
          <w:lang w:eastAsia="x-none"/>
        </w:rPr>
        <w:t>.</w:t>
      </w:r>
    </w:p>
    <w:p w14:paraId="29F64154" w14:textId="77777777" w:rsidR="00D944CB" w:rsidRDefault="00D944CB" w:rsidP="001D1895">
      <w:pPr>
        <w:spacing w:after="0" w:line="240" w:lineRule="auto"/>
        <w:jc w:val="both"/>
        <w:rPr>
          <w:rFonts w:eastAsia="Times New Roman" w:cs="Arial"/>
          <w:i/>
          <w:color w:val="A6A6A6" w:themeColor="background1" w:themeShade="A6"/>
          <w:sz w:val="24"/>
          <w:szCs w:val="24"/>
          <w:lang w:eastAsia="x-none"/>
        </w:rPr>
      </w:pPr>
    </w:p>
    <w:p w14:paraId="6734FAEC" w14:textId="77777777" w:rsidR="00D944CB" w:rsidRDefault="00D944CB" w:rsidP="001D1895">
      <w:pPr>
        <w:spacing w:after="0" w:line="240" w:lineRule="auto"/>
        <w:jc w:val="both"/>
        <w:rPr>
          <w:rFonts w:eastAsia="Times New Roman" w:cs="Arial"/>
          <w:i/>
          <w:color w:val="A6A6A6" w:themeColor="background1" w:themeShade="A6"/>
          <w:sz w:val="24"/>
          <w:szCs w:val="24"/>
          <w:lang w:eastAsia="x-none"/>
        </w:rPr>
      </w:pPr>
    </w:p>
    <w:p w14:paraId="768B0D8B" w14:textId="77777777" w:rsidR="00D944CB" w:rsidRDefault="00D944CB" w:rsidP="001D1895">
      <w:pPr>
        <w:spacing w:after="0" w:line="240" w:lineRule="auto"/>
        <w:jc w:val="both"/>
        <w:rPr>
          <w:rFonts w:eastAsia="Times New Roman" w:cs="Arial"/>
          <w:i/>
          <w:color w:val="A6A6A6" w:themeColor="background1" w:themeShade="A6"/>
          <w:sz w:val="24"/>
          <w:szCs w:val="24"/>
          <w:lang w:eastAsia="x-none"/>
        </w:rPr>
      </w:pPr>
    </w:p>
    <w:p w14:paraId="4F937738" w14:textId="77777777" w:rsidR="00D944CB" w:rsidRPr="002544F1" w:rsidRDefault="00D944CB" w:rsidP="001D1895">
      <w:pPr>
        <w:spacing w:after="0" w:line="240" w:lineRule="auto"/>
        <w:jc w:val="both"/>
        <w:rPr>
          <w:sz w:val="24"/>
          <w:szCs w:val="24"/>
        </w:rPr>
      </w:pPr>
    </w:p>
    <w:p w14:paraId="463A5E87" w14:textId="260121B9" w:rsidR="00632132" w:rsidRPr="002544F1" w:rsidRDefault="00F0373F" w:rsidP="00DB0463">
      <w:pPr>
        <w:spacing w:after="0"/>
        <w:contextualSpacing/>
        <w:jc w:val="both"/>
        <w:rPr>
          <w:rFonts w:eastAsia="Times New Roman" w:cs="Arial"/>
          <w:b/>
          <w:sz w:val="24"/>
          <w:szCs w:val="24"/>
          <w:lang w:eastAsia="x-none"/>
        </w:rPr>
      </w:pPr>
      <w:r w:rsidRPr="002544F1">
        <w:rPr>
          <w:b/>
          <w:i/>
          <w:sz w:val="24"/>
          <w:szCs w:val="24"/>
        </w:rPr>
        <w:t xml:space="preserve"> </w:t>
      </w:r>
    </w:p>
    <w:p w14:paraId="4396FBEB" w14:textId="0A1D4824" w:rsidR="00516C11" w:rsidRPr="002544F1" w:rsidRDefault="00094B22" w:rsidP="00DB0463">
      <w:pPr>
        <w:pStyle w:val="Tijeloteksta"/>
        <w:shd w:val="clear" w:color="auto" w:fill="D9D9D9"/>
        <w:spacing w:line="276" w:lineRule="auto"/>
        <w:contextualSpacing/>
        <w:jc w:val="both"/>
        <w:rPr>
          <w:rFonts w:ascii="Calibri" w:hAnsi="Calibri" w:cs="Arial"/>
          <w:sz w:val="24"/>
          <w:szCs w:val="24"/>
          <w:lang w:val="en-US"/>
        </w:rPr>
      </w:pPr>
      <w:r>
        <w:rPr>
          <w:rFonts w:ascii="Calibri" w:hAnsi="Calibri" w:cs="Arial"/>
          <w:sz w:val="24"/>
          <w:szCs w:val="24"/>
          <w:lang w:val="en-US"/>
        </w:rPr>
        <w:t xml:space="preserve">2. </w:t>
      </w:r>
      <w:r w:rsidR="00F0373F" w:rsidRPr="002544F1">
        <w:rPr>
          <w:rFonts w:ascii="Calibri" w:hAnsi="Calibri" w:cs="Arial"/>
          <w:sz w:val="24"/>
          <w:szCs w:val="24"/>
          <w:lang w:val="en-US"/>
        </w:rPr>
        <w:t xml:space="preserve">PURPOSE </w:t>
      </w:r>
    </w:p>
    <w:p w14:paraId="261DF002" w14:textId="77777777" w:rsidR="00800DFE" w:rsidRDefault="00800DFE" w:rsidP="00DB0463">
      <w:pPr>
        <w:autoSpaceDE w:val="0"/>
        <w:spacing w:after="0"/>
        <w:contextualSpacing/>
        <w:jc w:val="both"/>
        <w:rPr>
          <w:rFonts w:cs="Arial"/>
          <w:i/>
          <w:color w:val="A6A6A6" w:themeColor="background1" w:themeShade="A6"/>
          <w:sz w:val="24"/>
          <w:szCs w:val="24"/>
        </w:rPr>
      </w:pPr>
    </w:p>
    <w:p w14:paraId="17B2676E" w14:textId="72B30FEA" w:rsidR="00B62F46" w:rsidRPr="00D42741" w:rsidRDefault="00426410" w:rsidP="00DB0463">
      <w:pPr>
        <w:autoSpaceDE w:val="0"/>
        <w:spacing w:after="0"/>
        <w:contextualSpacing/>
        <w:jc w:val="both"/>
        <w:rPr>
          <w:rFonts w:cs="Arial"/>
          <w:i/>
          <w:color w:val="A6A6A6" w:themeColor="background1" w:themeShade="A6"/>
          <w:sz w:val="24"/>
          <w:szCs w:val="24"/>
        </w:rPr>
      </w:pPr>
      <w:r w:rsidRPr="00CE0B0C">
        <w:rPr>
          <w:rFonts w:eastAsia="Times New Roman" w:cs="Arial"/>
          <w:i/>
          <w:iCs/>
          <w:color w:val="A6A6A6" w:themeColor="background1" w:themeShade="A6"/>
          <w:sz w:val="24"/>
          <w:szCs w:val="24"/>
          <w:lang w:eastAsia="x-none"/>
        </w:rPr>
        <w:t>Briefly e</w:t>
      </w:r>
      <w:r w:rsidR="00B62F46" w:rsidRPr="00CE0B0C">
        <w:rPr>
          <w:rFonts w:eastAsia="Times New Roman" w:cs="Arial"/>
          <w:i/>
          <w:iCs/>
          <w:color w:val="A6A6A6" w:themeColor="background1" w:themeShade="A6"/>
          <w:sz w:val="24"/>
          <w:szCs w:val="24"/>
          <w:lang w:eastAsia="x-none"/>
        </w:rPr>
        <w:t xml:space="preserve">xplain </w:t>
      </w:r>
      <w:r w:rsidRPr="00CE0B0C">
        <w:rPr>
          <w:rFonts w:eastAsia="Times New Roman" w:cs="Arial"/>
          <w:i/>
          <w:iCs/>
          <w:color w:val="A6A6A6" w:themeColor="background1" w:themeShade="A6"/>
          <w:sz w:val="24"/>
          <w:szCs w:val="24"/>
          <w:lang w:eastAsia="x-none"/>
        </w:rPr>
        <w:t xml:space="preserve">what purpose </w:t>
      </w:r>
      <w:r w:rsidR="00D06132">
        <w:rPr>
          <w:rFonts w:eastAsia="Times New Roman" w:cs="Arial"/>
          <w:i/>
          <w:iCs/>
          <w:color w:val="A6A6A6" w:themeColor="background1" w:themeShade="A6"/>
          <w:sz w:val="24"/>
          <w:szCs w:val="24"/>
          <w:lang w:eastAsia="x-none"/>
        </w:rPr>
        <w:t>the Technical</w:t>
      </w:r>
      <w:r w:rsidR="00CE0B0C" w:rsidRPr="00CE0B0C">
        <w:rPr>
          <w:rFonts w:eastAsia="Times New Roman" w:cs="Arial"/>
          <w:i/>
          <w:iCs/>
          <w:color w:val="A6A6A6" w:themeColor="background1" w:themeShade="A6"/>
          <w:sz w:val="24"/>
          <w:szCs w:val="24"/>
          <w:lang w:eastAsia="x-none"/>
        </w:rPr>
        <w:t xml:space="preserve"> </w:t>
      </w:r>
      <w:r w:rsidR="00D06132">
        <w:rPr>
          <w:rFonts w:eastAsia="Times New Roman" w:cs="Arial"/>
          <w:i/>
          <w:iCs/>
          <w:color w:val="A6A6A6" w:themeColor="background1" w:themeShade="A6"/>
          <w:sz w:val="24"/>
          <w:szCs w:val="24"/>
          <w:lang w:eastAsia="x-none"/>
        </w:rPr>
        <w:t>Advisor</w:t>
      </w:r>
      <w:r w:rsidRPr="00CE0B0C">
        <w:rPr>
          <w:rFonts w:eastAsia="Times New Roman" w:cs="Arial"/>
          <w:i/>
          <w:iCs/>
          <w:color w:val="A6A6A6" w:themeColor="background1" w:themeShade="A6"/>
          <w:sz w:val="24"/>
          <w:szCs w:val="24"/>
          <w:lang w:eastAsia="x-none"/>
        </w:rPr>
        <w:t xml:space="preserve"> will fulfill</w:t>
      </w:r>
      <w:r w:rsidR="00B62F46" w:rsidRPr="00CE0B0C">
        <w:rPr>
          <w:rFonts w:eastAsia="Times New Roman" w:cs="Arial"/>
          <w:i/>
          <w:iCs/>
          <w:color w:val="A6A6A6" w:themeColor="background1" w:themeShade="A6"/>
          <w:sz w:val="24"/>
          <w:szCs w:val="24"/>
          <w:lang w:eastAsia="x-none"/>
        </w:rPr>
        <w:t xml:space="preserve">. </w:t>
      </w:r>
      <w:r w:rsidRPr="00CE0B0C">
        <w:rPr>
          <w:rFonts w:eastAsia="Times New Roman" w:cs="Arial"/>
          <w:i/>
          <w:iCs/>
          <w:color w:val="A6A6A6" w:themeColor="background1" w:themeShade="A6"/>
          <w:sz w:val="24"/>
          <w:szCs w:val="24"/>
          <w:lang w:eastAsia="x-none"/>
        </w:rPr>
        <w:t>What would be</w:t>
      </w:r>
      <w:r w:rsidR="00B62F46" w:rsidRPr="00CE0B0C">
        <w:rPr>
          <w:rFonts w:eastAsia="Times New Roman" w:cs="Arial"/>
          <w:i/>
          <w:iCs/>
          <w:color w:val="A6A6A6" w:themeColor="background1" w:themeShade="A6"/>
          <w:sz w:val="24"/>
          <w:szCs w:val="24"/>
          <w:lang w:eastAsia="x-none"/>
        </w:rPr>
        <w:t xml:space="preserve"> the general</w:t>
      </w:r>
      <w:r w:rsidRPr="00CE0B0C">
        <w:rPr>
          <w:rFonts w:eastAsia="Times New Roman" w:cs="Arial"/>
          <w:i/>
          <w:iCs/>
          <w:color w:val="A6A6A6" w:themeColor="background1" w:themeShade="A6"/>
          <w:sz w:val="24"/>
          <w:szCs w:val="24"/>
          <w:lang w:eastAsia="x-none"/>
        </w:rPr>
        <w:t xml:space="preserve"> goal of </w:t>
      </w:r>
      <w:r w:rsidR="00B62F46" w:rsidRPr="00CE0B0C">
        <w:rPr>
          <w:rFonts w:eastAsia="Times New Roman" w:cs="Arial"/>
          <w:i/>
          <w:iCs/>
          <w:color w:val="A6A6A6" w:themeColor="background1" w:themeShade="A6"/>
          <w:sz w:val="24"/>
          <w:szCs w:val="24"/>
          <w:lang w:eastAsia="x-none"/>
        </w:rPr>
        <w:t xml:space="preserve">the </w:t>
      </w:r>
      <w:r w:rsidR="00D06132">
        <w:rPr>
          <w:rFonts w:eastAsia="Times New Roman" w:cs="Arial"/>
          <w:i/>
          <w:iCs/>
          <w:color w:val="A6A6A6" w:themeColor="background1" w:themeShade="A6"/>
          <w:sz w:val="24"/>
          <w:szCs w:val="24"/>
          <w:lang w:eastAsia="x-none"/>
        </w:rPr>
        <w:t>Technical</w:t>
      </w:r>
      <w:r w:rsidR="00D06132" w:rsidRPr="00CE0B0C">
        <w:rPr>
          <w:rFonts w:eastAsia="Times New Roman" w:cs="Arial"/>
          <w:i/>
          <w:iCs/>
          <w:color w:val="A6A6A6" w:themeColor="background1" w:themeShade="A6"/>
          <w:sz w:val="24"/>
          <w:szCs w:val="24"/>
          <w:lang w:eastAsia="x-none"/>
        </w:rPr>
        <w:t xml:space="preserve"> </w:t>
      </w:r>
      <w:r w:rsidR="00D06132">
        <w:rPr>
          <w:rFonts w:eastAsia="Times New Roman" w:cs="Arial"/>
          <w:i/>
          <w:iCs/>
          <w:color w:val="A6A6A6" w:themeColor="background1" w:themeShade="A6"/>
          <w:sz w:val="24"/>
          <w:szCs w:val="24"/>
          <w:lang w:eastAsia="x-none"/>
        </w:rPr>
        <w:t>Advisor</w:t>
      </w:r>
      <w:r w:rsidRPr="00CE0B0C">
        <w:rPr>
          <w:rFonts w:eastAsia="Times New Roman" w:cs="Arial"/>
          <w:i/>
          <w:iCs/>
          <w:color w:val="A6A6A6" w:themeColor="background1" w:themeShade="A6"/>
          <w:sz w:val="24"/>
          <w:szCs w:val="24"/>
          <w:lang w:eastAsia="x-none"/>
        </w:rPr>
        <w:t xml:space="preserve"> personne</w:t>
      </w:r>
      <w:r w:rsidR="00800DFE" w:rsidRPr="00CE0B0C">
        <w:rPr>
          <w:rFonts w:eastAsia="Times New Roman" w:cs="Arial"/>
          <w:i/>
          <w:iCs/>
          <w:color w:val="A6A6A6" w:themeColor="background1" w:themeShade="A6"/>
          <w:sz w:val="24"/>
          <w:szCs w:val="24"/>
          <w:lang w:eastAsia="x-none"/>
        </w:rPr>
        <w:t>l?</w:t>
      </w:r>
      <w:r w:rsidR="00B62F46" w:rsidRPr="00CE0B0C">
        <w:rPr>
          <w:rFonts w:eastAsia="Times New Roman" w:cs="Arial"/>
          <w:i/>
          <w:iCs/>
          <w:color w:val="A6A6A6" w:themeColor="background1" w:themeShade="A6"/>
          <w:sz w:val="24"/>
          <w:szCs w:val="24"/>
          <w:lang w:eastAsia="x-none"/>
        </w:rPr>
        <w:t xml:space="preserve"> What role is the </w:t>
      </w:r>
      <w:r w:rsidR="00D06132">
        <w:rPr>
          <w:rFonts w:eastAsia="Times New Roman" w:cs="Arial"/>
          <w:i/>
          <w:iCs/>
          <w:color w:val="A6A6A6" w:themeColor="background1" w:themeShade="A6"/>
          <w:sz w:val="24"/>
          <w:szCs w:val="24"/>
          <w:lang w:eastAsia="x-none"/>
        </w:rPr>
        <w:t>Technical</w:t>
      </w:r>
      <w:r w:rsidR="00D06132" w:rsidRPr="00CE0B0C">
        <w:rPr>
          <w:rFonts w:eastAsia="Times New Roman" w:cs="Arial"/>
          <w:i/>
          <w:iCs/>
          <w:color w:val="A6A6A6" w:themeColor="background1" w:themeShade="A6"/>
          <w:sz w:val="24"/>
          <w:szCs w:val="24"/>
          <w:lang w:eastAsia="x-none"/>
        </w:rPr>
        <w:t xml:space="preserve"> </w:t>
      </w:r>
      <w:r w:rsidR="00D06132">
        <w:rPr>
          <w:rFonts w:eastAsia="Times New Roman" w:cs="Arial"/>
          <w:i/>
          <w:iCs/>
          <w:color w:val="A6A6A6" w:themeColor="background1" w:themeShade="A6"/>
          <w:sz w:val="24"/>
          <w:szCs w:val="24"/>
          <w:lang w:eastAsia="x-none"/>
        </w:rPr>
        <w:t>Advisor</w:t>
      </w:r>
      <w:r w:rsidR="00D06132" w:rsidRPr="00CE0B0C">
        <w:rPr>
          <w:rFonts w:eastAsia="Times New Roman" w:cs="Arial"/>
          <w:i/>
          <w:iCs/>
          <w:color w:val="A6A6A6" w:themeColor="background1" w:themeShade="A6"/>
          <w:sz w:val="24"/>
          <w:szCs w:val="24"/>
          <w:lang w:eastAsia="x-none"/>
        </w:rPr>
        <w:t xml:space="preserve"> </w:t>
      </w:r>
      <w:r w:rsidRPr="00CE0B0C">
        <w:rPr>
          <w:rFonts w:eastAsia="Times New Roman" w:cs="Arial"/>
          <w:i/>
          <w:iCs/>
          <w:color w:val="A6A6A6" w:themeColor="background1" w:themeShade="A6"/>
          <w:sz w:val="24"/>
          <w:szCs w:val="24"/>
          <w:lang w:eastAsia="x-none"/>
        </w:rPr>
        <w:t>expected to perform</w:t>
      </w:r>
      <w:r w:rsidR="00B62F46" w:rsidRPr="00CE0B0C">
        <w:rPr>
          <w:rFonts w:eastAsia="Times New Roman" w:cs="Arial"/>
          <w:i/>
          <w:iCs/>
          <w:color w:val="A6A6A6" w:themeColor="background1" w:themeShade="A6"/>
          <w:sz w:val="24"/>
          <w:szCs w:val="24"/>
          <w:lang w:eastAsia="x-none"/>
        </w:rPr>
        <w:t xml:space="preserve">? </w:t>
      </w:r>
      <w:r w:rsidR="0030599C" w:rsidRPr="00CE0B0C">
        <w:rPr>
          <w:rFonts w:eastAsia="Times New Roman" w:cs="Arial"/>
          <w:i/>
          <w:iCs/>
          <w:color w:val="A6A6A6" w:themeColor="background1" w:themeShade="A6"/>
          <w:sz w:val="24"/>
          <w:szCs w:val="24"/>
          <w:lang w:eastAsia="x-none"/>
        </w:rPr>
        <w:t>The purpose represents the impact you are seeking to achieve through the</w:t>
      </w:r>
      <w:r w:rsidR="00D06132">
        <w:rPr>
          <w:rFonts w:eastAsia="Times New Roman" w:cs="Arial"/>
          <w:i/>
          <w:iCs/>
          <w:color w:val="A6A6A6" w:themeColor="background1" w:themeShade="A6"/>
          <w:sz w:val="24"/>
          <w:szCs w:val="24"/>
          <w:lang w:eastAsia="x-none"/>
        </w:rPr>
        <w:t xml:space="preserve"> Technical</w:t>
      </w:r>
      <w:r w:rsidR="00D06132" w:rsidRPr="00CE0B0C">
        <w:rPr>
          <w:rFonts w:eastAsia="Times New Roman" w:cs="Arial"/>
          <w:i/>
          <w:iCs/>
          <w:color w:val="A6A6A6" w:themeColor="background1" w:themeShade="A6"/>
          <w:sz w:val="24"/>
          <w:szCs w:val="24"/>
          <w:lang w:eastAsia="x-none"/>
        </w:rPr>
        <w:t xml:space="preserve"> </w:t>
      </w:r>
      <w:r w:rsidR="00D06132">
        <w:rPr>
          <w:rFonts w:eastAsia="Times New Roman" w:cs="Arial"/>
          <w:i/>
          <w:iCs/>
          <w:color w:val="A6A6A6" w:themeColor="background1" w:themeShade="A6"/>
          <w:sz w:val="24"/>
          <w:szCs w:val="24"/>
          <w:lang w:eastAsia="x-none"/>
        </w:rPr>
        <w:t>Advisor</w:t>
      </w:r>
      <w:r w:rsidR="0030599C" w:rsidRPr="00CE0B0C">
        <w:rPr>
          <w:rFonts w:eastAsia="Times New Roman" w:cs="Arial"/>
          <w:i/>
          <w:iCs/>
          <w:color w:val="A6A6A6" w:themeColor="background1" w:themeShade="A6"/>
          <w:sz w:val="24"/>
          <w:szCs w:val="24"/>
          <w:lang w:eastAsia="x-none"/>
        </w:rPr>
        <w:t xml:space="preserve"> personnel. </w:t>
      </w:r>
      <w:r w:rsidR="00B62F46" w:rsidRPr="00CE0B0C">
        <w:rPr>
          <w:rFonts w:eastAsia="Times New Roman" w:cs="Arial"/>
          <w:i/>
          <w:iCs/>
          <w:color w:val="A6A6A6" w:themeColor="background1" w:themeShade="A6"/>
          <w:sz w:val="24"/>
          <w:szCs w:val="24"/>
          <w:lang w:eastAsia="x-none"/>
        </w:rPr>
        <w:t>The purpose should be tailored for each deployment and context of intervention</w:t>
      </w:r>
      <w:r w:rsidR="00B62F46" w:rsidRPr="00800DFE">
        <w:rPr>
          <w:rFonts w:cs="Arial"/>
          <w:i/>
          <w:color w:val="A6A6A6" w:themeColor="background1" w:themeShade="A6"/>
          <w:sz w:val="24"/>
          <w:szCs w:val="24"/>
        </w:rPr>
        <w:t>.</w:t>
      </w:r>
    </w:p>
    <w:p w14:paraId="06ACC5F5" w14:textId="77777777" w:rsidR="00D42741" w:rsidRDefault="00D42741" w:rsidP="00DB0463">
      <w:pPr>
        <w:autoSpaceDE w:val="0"/>
        <w:spacing w:after="0"/>
        <w:contextualSpacing/>
        <w:jc w:val="both"/>
        <w:rPr>
          <w:rFonts w:cs="Arial"/>
          <w:color w:val="000000" w:themeColor="text1"/>
          <w:sz w:val="24"/>
          <w:szCs w:val="24"/>
        </w:rPr>
      </w:pPr>
    </w:p>
    <w:bookmarkEnd w:id="4"/>
    <w:p w14:paraId="21103ACE" w14:textId="2D636C72" w:rsidR="00D42741" w:rsidRDefault="006717A1" w:rsidP="001D1895">
      <w:pPr>
        <w:widowControl w:val="0"/>
        <w:autoSpaceDE w:val="0"/>
        <w:autoSpaceDN w:val="0"/>
        <w:adjustRightInd w:val="0"/>
        <w:spacing w:after="0" w:line="380" w:lineRule="atLeast"/>
        <w:rPr>
          <w:rFonts w:cs="Arial"/>
          <w:color w:val="000000" w:themeColor="text1"/>
          <w:sz w:val="24"/>
          <w:szCs w:val="24"/>
        </w:rPr>
      </w:pPr>
      <w:r w:rsidRPr="00D725EF">
        <w:rPr>
          <w:rFonts w:cs="Arial"/>
          <w:color w:val="000000" w:themeColor="text1"/>
          <w:sz w:val="24"/>
          <w:szCs w:val="24"/>
          <w:highlight w:val="yellow"/>
        </w:rPr>
        <w:t xml:space="preserve">The IYCF-E Adviser will be responsible for strengthening the delivery of the IYCF-E response through the provision of senior leadership, technical </w:t>
      </w:r>
      <w:proofErr w:type="gramStart"/>
      <w:r w:rsidRPr="00D725EF">
        <w:rPr>
          <w:rFonts w:cs="Arial"/>
          <w:color w:val="000000" w:themeColor="text1"/>
          <w:sz w:val="24"/>
          <w:szCs w:val="24"/>
          <w:highlight w:val="yellow"/>
        </w:rPr>
        <w:t>support</w:t>
      </w:r>
      <w:proofErr w:type="gramEnd"/>
      <w:r w:rsidRPr="00D725EF">
        <w:rPr>
          <w:rFonts w:cs="Arial"/>
          <w:color w:val="000000" w:themeColor="text1"/>
          <w:sz w:val="24"/>
          <w:szCs w:val="24"/>
          <w:highlight w:val="yellow"/>
        </w:rPr>
        <w:t xml:space="preserve"> and capacity building during an in-country / remote support deployment to governments, nutrition clusters, and / or local and international non-governmental organizations.   </w:t>
      </w:r>
    </w:p>
    <w:p w14:paraId="5E39E52C" w14:textId="77777777" w:rsidR="006717A1" w:rsidRPr="002544F1" w:rsidRDefault="006717A1" w:rsidP="001D1895">
      <w:pPr>
        <w:widowControl w:val="0"/>
        <w:autoSpaceDE w:val="0"/>
        <w:autoSpaceDN w:val="0"/>
        <w:adjustRightInd w:val="0"/>
        <w:spacing w:after="0" w:line="380" w:lineRule="atLeast"/>
        <w:rPr>
          <w:rFonts w:cs="Times"/>
          <w:sz w:val="24"/>
          <w:szCs w:val="24"/>
          <w:lang w:eastAsia="en-CA"/>
        </w:rPr>
      </w:pPr>
    </w:p>
    <w:p w14:paraId="0C4678E8" w14:textId="7B14A1FE" w:rsidR="007F6C6D" w:rsidRPr="002544F1" w:rsidRDefault="00F0373F" w:rsidP="00F305C6">
      <w:pPr>
        <w:pStyle w:val="Tijeloteksta"/>
        <w:shd w:val="clear" w:color="auto" w:fill="D9D9D9"/>
        <w:spacing w:line="276" w:lineRule="auto"/>
        <w:contextualSpacing/>
        <w:jc w:val="both"/>
        <w:rPr>
          <w:rFonts w:ascii="Calibri" w:hAnsi="Calibri" w:cs="Arial"/>
          <w:sz w:val="24"/>
          <w:szCs w:val="24"/>
          <w:lang w:val="en-US"/>
        </w:rPr>
      </w:pPr>
      <w:r w:rsidRPr="002544F1">
        <w:rPr>
          <w:rFonts w:ascii="Calibri" w:hAnsi="Calibri" w:cs="Arial"/>
          <w:sz w:val="24"/>
          <w:szCs w:val="24"/>
          <w:lang w:val="en-US"/>
        </w:rPr>
        <w:t xml:space="preserve"> </w:t>
      </w:r>
      <w:r w:rsidR="00094B22">
        <w:rPr>
          <w:rFonts w:ascii="Calibri" w:hAnsi="Calibri" w:cs="Arial"/>
          <w:sz w:val="24"/>
          <w:szCs w:val="24"/>
          <w:lang w:val="en-US"/>
        </w:rPr>
        <w:t xml:space="preserve">3. </w:t>
      </w:r>
      <w:r w:rsidRPr="002544F1">
        <w:rPr>
          <w:rFonts w:ascii="Calibri" w:hAnsi="Calibri" w:cs="Arial"/>
          <w:sz w:val="24"/>
          <w:szCs w:val="24"/>
          <w:lang w:val="en-US"/>
        </w:rPr>
        <w:t>SCOPE OF DUTIES AND RESPONSIBILITIES</w:t>
      </w:r>
      <w:r w:rsidR="00B055BB">
        <w:rPr>
          <w:rFonts w:ascii="Calibri" w:hAnsi="Calibri" w:cs="Arial"/>
          <w:sz w:val="24"/>
          <w:szCs w:val="24"/>
          <w:lang w:val="en-US"/>
        </w:rPr>
        <w:t xml:space="preserve">: </w:t>
      </w:r>
      <w:r w:rsidR="00D06132">
        <w:rPr>
          <w:rFonts w:ascii="Calibri" w:hAnsi="Calibri" w:cs="Arial"/>
          <w:sz w:val="24"/>
          <w:szCs w:val="24"/>
          <w:lang w:val="en-US"/>
        </w:rPr>
        <w:t>Technical</w:t>
      </w:r>
      <w:r w:rsidR="0010531A">
        <w:rPr>
          <w:rFonts w:ascii="Calibri" w:hAnsi="Calibri" w:cs="Arial"/>
          <w:sz w:val="24"/>
          <w:szCs w:val="24"/>
          <w:lang w:val="en-US"/>
        </w:rPr>
        <w:t xml:space="preserve"> Advise</w:t>
      </w:r>
      <w:r w:rsidR="003D2B5F">
        <w:rPr>
          <w:rFonts w:ascii="Calibri" w:hAnsi="Calibri" w:cs="Arial"/>
          <w:sz w:val="24"/>
          <w:szCs w:val="24"/>
          <w:lang w:val="en-US"/>
        </w:rPr>
        <w:t>r</w:t>
      </w:r>
      <w:r w:rsidRPr="002544F1">
        <w:rPr>
          <w:rFonts w:ascii="Calibri" w:hAnsi="Calibri" w:cs="Arial"/>
          <w:sz w:val="24"/>
          <w:szCs w:val="24"/>
          <w:lang w:val="en-US"/>
        </w:rPr>
        <w:t xml:space="preserve"> </w:t>
      </w:r>
    </w:p>
    <w:p w14:paraId="42F62A05" w14:textId="77777777" w:rsidR="00800DFE" w:rsidRDefault="00800DFE" w:rsidP="00F0373F">
      <w:pPr>
        <w:spacing w:after="0" w:line="240" w:lineRule="auto"/>
        <w:jc w:val="both"/>
        <w:rPr>
          <w:rFonts w:asciiTheme="minorHAnsi" w:hAnsiTheme="minorHAnsi"/>
          <w:i/>
          <w:color w:val="A6A6A6" w:themeColor="background1" w:themeShade="A6"/>
          <w:sz w:val="24"/>
          <w:szCs w:val="24"/>
        </w:rPr>
      </w:pPr>
    </w:p>
    <w:p w14:paraId="5BC0539B" w14:textId="0850CBEC" w:rsidR="00F0373F" w:rsidRPr="00882DB8" w:rsidRDefault="005A1F34" w:rsidP="00F0373F">
      <w:pPr>
        <w:spacing w:after="0" w:line="240" w:lineRule="auto"/>
        <w:jc w:val="both"/>
        <w:rPr>
          <w:rFonts w:eastAsia="Times New Roman" w:cs="Arial"/>
          <w:i/>
          <w:iCs/>
          <w:color w:val="A6A6A6" w:themeColor="background1" w:themeShade="A6"/>
          <w:sz w:val="24"/>
          <w:szCs w:val="24"/>
          <w:lang w:eastAsia="x-none"/>
        </w:rPr>
      </w:pPr>
      <w:r w:rsidRPr="00882DB8">
        <w:rPr>
          <w:rFonts w:eastAsia="Times New Roman" w:cs="Arial"/>
          <w:i/>
          <w:iCs/>
          <w:color w:val="A6A6A6" w:themeColor="background1" w:themeShade="A6"/>
          <w:sz w:val="24"/>
          <w:szCs w:val="24"/>
          <w:lang w:eastAsia="x-none"/>
        </w:rPr>
        <w:t xml:space="preserve">Enlist and specify all tasks that the </w:t>
      </w:r>
      <w:r w:rsidR="00D06132">
        <w:rPr>
          <w:rFonts w:eastAsia="Times New Roman" w:cs="Arial"/>
          <w:i/>
          <w:iCs/>
          <w:color w:val="A6A6A6" w:themeColor="background1" w:themeShade="A6"/>
          <w:sz w:val="24"/>
          <w:szCs w:val="24"/>
          <w:lang w:eastAsia="x-none"/>
        </w:rPr>
        <w:t xml:space="preserve">Technical Advisor </w:t>
      </w:r>
      <w:r w:rsidRPr="00882DB8">
        <w:rPr>
          <w:rFonts w:eastAsia="Times New Roman" w:cs="Arial"/>
          <w:i/>
          <w:iCs/>
          <w:color w:val="A6A6A6" w:themeColor="background1" w:themeShade="A6"/>
          <w:sz w:val="24"/>
          <w:szCs w:val="24"/>
          <w:lang w:eastAsia="x-none"/>
        </w:rPr>
        <w:t>is expected to perform.</w:t>
      </w:r>
    </w:p>
    <w:p w14:paraId="3B4D7790" w14:textId="39D83E2E" w:rsidR="006717A1" w:rsidRPr="006717A1" w:rsidRDefault="006717A1" w:rsidP="006717A1">
      <w:pPr>
        <w:spacing w:after="0" w:line="240" w:lineRule="auto"/>
        <w:rPr>
          <w:rFonts w:eastAsia="Times New Roman" w:cs="Arial"/>
          <w:sz w:val="24"/>
          <w:szCs w:val="24"/>
          <w:highlight w:val="yellow"/>
          <w:lang w:val="en-GB"/>
        </w:rPr>
      </w:pPr>
    </w:p>
    <w:p w14:paraId="25F0A170" w14:textId="77777777" w:rsidR="006717A1" w:rsidRPr="00D725EF" w:rsidRDefault="006717A1" w:rsidP="006717A1">
      <w:pPr>
        <w:numPr>
          <w:ilvl w:val="0"/>
          <w:numId w:val="10"/>
        </w:numPr>
        <w:spacing w:after="0" w:line="240" w:lineRule="auto"/>
        <w:rPr>
          <w:rFonts w:eastAsia="Times New Roman" w:cs="Arial"/>
          <w:sz w:val="24"/>
          <w:szCs w:val="24"/>
          <w:highlight w:val="yellow"/>
          <w:lang w:val="en-GB"/>
        </w:rPr>
      </w:pPr>
      <w:r w:rsidRPr="00D725EF">
        <w:rPr>
          <w:rFonts w:eastAsia="Times New Roman" w:cs="Arial"/>
          <w:sz w:val="24"/>
          <w:szCs w:val="24"/>
          <w:highlight w:val="yellow"/>
        </w:rPr>
        <w:t>Lead IYCF-E assessments, (including analysis and interpretation) and advocate for inclusion of IYCF-E in multi sector rapid assessments and adequately disaggregated data. </w:t>
      </w:r>
      <w:r w:rsidRPr="00D725EF">
        <w:rPr>
          <w:rFonts w:eastAsia="Times New Roman" w:cs="Arial"/>
          <w:sz w:val="24"/>
          <w:szCs w:val="24"/>
          <w:highlight w:val="yellow"/>
          <w:lang w:val="en-GB"/>
        </w:rPr>
        <w:t> </w:t>
      </w:r>
    </w:p>
    <w:p w14:paraId="1B6DFC2A" w14:textId="77777777" w:rsidR="006717A1" w:rsidRPr="00D725EF" w:rsidRDefault="006717A1" w:rsidP="006717A1">
      <w:pPr>
        <w:numPr>
          <w:ilvl w:val="0"/>
          <w:numId w:val="11"/>
        </w:numPr>
        <w:spacing w:after="0" w:line="240" w:lineRule="auto"/>
        <w:rPr>
          <w:rFonts w:eastAsia="Times New Roman" w:cs="Arial"/>
          <w:sz w:val="24"/>
          <w:szCs w:val="24"/>
          <w:highlight w:val="yellow"/>
          <w:lang w:val="en-GB"/>
        </w:rPr>
      </w:pPr>
      <w:r w:rsidRPr="00D725EF">
        <w:rPr>
          <w:rFonts w:eastAsia="Times New Roman" w:cs="Arial"/>
          <w:sz w:val="24"/>
          <w:szCs w:val="24"/>
          <w:highlight w:val="yellow"/>
        </w:rPr>
        <w:t>Support nutrition clusters or alternative coordination mechanisms to map stakeholders’ interventions, assess response capacity and develop an IYCF-E strategy as required (BMS, partners).</w:t>
      </w:r>
      <w:r w:rsidRPr="00D725EF">
        <w:rPr>
          <w:rFonts w:eastAsia="Times New Roman" w:cs="Arial"/>
          <w:sz w:val="24"/>
          <w:szCs w:val="24"/>
          <w:highlight w:val="yellow"/>
          <w:lang w:val="en-GB"/>
        </w:rPr>
        <w:t> </w:t>
      </w:r>
    </w:p>
    <w:p w14:paraId="656F8CC1" w14:textId="77777777" w:rsidR="006717A1" w:rsidRPr="00D725EF" w:rsidRDefault="006717A1" w:rsidP="006717A1">
      <w:pPr>
        <w:numPr>
          <w:ilvl w:val="0"/>
          <w:numId w:val="12"/>
        </w:numPr>
        <w:spacing w:after="0" w:line="240" w:lineRule="auto"/>
        <w:rPr>
          <w:rFonts w:eastAsia="Times New Roman" w:cs="Arial"/>
          <w:sz w:val="24"/>
          <w:szCs w:val="24"/>
          <w:highlight w:val="yellow"/>
          <w:lang w:val="en-GB"/>
        </w:rPr>
      </w:pPr>
      <w:r w:rsidRPr="00D725EF">
        <w:rPr>
          <w:rFonts w:eastAsia="Times New Roman" w:cs="Arial"/>
          <w:sz w:val="24"/>
          <w:szCs w:val="24"/>
          <w:highlight w:val="yellow"/>
        </w:rPr>
        <w:t>Ensure adequate coordination for IYCF-E is in place through establishing, </w:t>
      </w:r>
      <w:proofErr w:type="gramStart"/>
      <w:r w:rsidRPr="00D725EF">
        <w:rPr>
          <w:rFonts w:eastAsia="Times New Roman" w:cs="Arial"/>
          <w:sz w:val="24"/>
          <w:szCs w:val="24"/>
          <w:highlight w:val="yellow"/>
        </w:rPr>
        <w:t>leading</w:t>
      </w:r>
      <w:proofErr w:type="gramEnd"/>
      <w:r w:rsidRPr="00D725EF">
        <w:rPr>
          <w:rFonts w:eastAsia="Times New Roman" w:cs="Arial"/>
          <w:sz w:val="24"/>
          <w:szCs w:val="24"/>
          <w:highlight w:val="yellow"/>
        </w:rPr>
        <w:t xml:space="preserve"> or providing substantial support to the IYCF-E technical working group.</w:t>
      </w:r>
      <w:r w:rsidRPr="00D725EF">
        <w:rPr>
          <w:rFonts w:eastAsia="Times New Roman" w:cs="Arial"/>
          <w:sz w:val="24"/>
          <w:szCs w:val="24"/>
          <w:highlight w:val="yellow"/>
          <w:lang w:val="en-GB"/>
        </w:rPr>
        <w:t> </w:t>
      </w:r>
    </w:p>
    <w:p w14:paraId="0377BC7B" w14:textId="77777777" w:rsidR="006717A1" w:rsidRPr="00D725EF" w:rsidRDefault="006717A1" w:rsidP="006717A1">
      <w:pPr>
        <w:numPr>
          <w:ilvl w:val="0"/>
          <w:numId w:val="13"/>
        </w:numPr>
        <w:spacing w:after="0" w:line="240" w:lineRule="auto"/>
        <w:rPr>
          <w:rFonts w:eastAsia="Times New Roman" w:cs="Arial"/>
          <w:sz w:val="24"/>
          <w:szCs w:val="24"/>
          <w:highlight w:val="yellow"/>
          <w:lang w:val="en-GB"/>
        </w:rPr>
      </w:pPr>
      <w:r w:rsidRPr="00D725EF">
        <w:rPr>
          <w:rFonts w:eastAsia="Times New Roman" w:cs="Arial"/>
          <w:sz w:val="24"/>
          <w:szCs w:val="24"/>
          <w:highlight w:val="yellow"/>
        </w:rPr>
        <w:t>Design or review appropriate and evidence based IYCF-E response/action plans using input from all relevant stakeholders.  </w:t>
      </w:r>
      <w:r w:rsidRPr="00D725EF">
        <w:rPr>
          <w:rFonts w:eastAsia="Times New Roman" w:cs="Arial"/>
          <w:sz w:val="24"/>
          <w:szCs w:val="24"/>
          <w:highlight w:val="yellow"/>
          <w:lang w:val="en-GB"/>
        </w:rPr>
        <w:t> </w:t>
      </w:r>
    </w:p>
    <w:p w14:paraId="23867188" w14:textId="77777777" w:rsidR="006717A1" w:rsidRPr="00D725EF" w:rsidRDefault="006717A1" w:rsidP="006717A1">
      <w:pPr>
        <w:numPr>
          <w:ilvl w:val="0"/>
          <w:numId w:val="14"/>
        </w:numPr>
        <w:spacing w:after="0" w:line="240" w:lineRule="auto"/>
        <w:rPr>
          <w:rFonts w:eastAsia="Times New Roman" w:cs="Arial"/>
          <w:sz w:val="24"/>
          <w:szCs w:val="24"/>
          <w:highlight w:val="yellow"/>
          <w:lang w:val="en-GB"/>
        </w:rPr>
      </w:pPr>
      <w:r w:rsidRPr="00D725EF">
        <w:rPr>
          <w:rFonts w:eastAsia="Times New Roman" w:cs="Arial"/>
          <w:sz w:val="24"/>
          <w:szCs w:val="24"/>
          <w:highlight w:val="yellow"/>
        </w:rPr>
        <w:t>Support the set up / scale up of an IYCF-E response based on the Operational Guidance for Infant Feeding in Emergencies. </w:t>
      </w:r>
      <w:r w:rsidRPr="00D725EF">
        <w:rPr>
          <w:rFonts w:eastAsia="Times New Roman" w:cs="Arial"/>
          <w:sz w:val="24"/>
          <w:szCs w:val="24"/>
          <w:highlight w:val="yellow"/>
          <w:lang w:val="en-GB"/>
        </w:rPr>
        <w:t> </w:t>
      </w:r>
    </w:p>
    <w:p w14:paraId="77BE46BE" w14:textId="77777777" w:rsidR="006717A1" w:rsidRPr="00D725EF" w:rsidRDefault="006717A1" w:rsidP="006717A1">
      <w:pPr>
        <w:numPr>
          <w:ilvl w:val="0"/>
          <w:numId w:val="15"/>
        </w:numPr>
        <w:spacing w:after="0" w:line="240" w:lineRule="auto"/>
        <w:rPr>
          <w:rFonts w:eastAsia="Times New Roman" w:cs="Arial"/>
          <w:sz w:val="24"/>
          <w:szCs w:val="24"/>
          <w:highlight w:val="yellow"/>
          <w:lang w:val="en-GB"/>
        </w:rPr>
      </w:pPr>
      <w:r w:rsidRPr="00D725EF">
        <w:rPr>
          <w:rFonts w:eastAsia="Times New Roman" w:cs="Arial"/>
          <w:sz w:val="24"/>
          <w:szCs w:val="24"/>
          <w:highlight w:val="yellow"/>
        </w:rPr>
        <w:t>Draft, facilitate and ensure wide dissemination of a joint statement on IYCF-E, the Operational Guidance on IFE and other relevant standards, tools and guidelines and ensure all humanitarian actors are aware of minimum standards and best practices to adhere to. </w:t>
      </w:r>
      <w:r w:rsidRPr="00D725EF">
        <w:rPr>
          <w:rFonts w:eastAsia="Times New Roman" w:cs="Arial"/>
          <w:sz w:val="24"/>
          <w:szCs w:val="24"/>
          <w:highlight w:val="yellow"/>
          <w:lang w:val="en-GB"/>
        </w:rPr>
        <w:t> </w:t>
      </w:r>
    </w:p>
    <w:p w14:paraId="59ACED25" w14:textId="77777777" w:rsidR="006717A1" w:rsidRPr="00D725EF" w:rsidRDefault="006717A1" w:rsidP="006717A1">
      <w:pPr>
        <w:numPr>
          <w:ilvl w:val="0"/>
          <w:numId w:val="16"/>
        </w:numPr>
        <w:spacing w:after="0" w:line="240" w:lineRule="auto"/>
        <w:rPr>
          <w:rFonts w:eastAsia="Times New Roman" w:cs="Arial"/>
          <w:sz w:val="24"/>
          <w:szCs w:val="24"/>
          <w:highlight w:val="yellow"/>
          <w:lang w:val="en-GB"/>
        </w:rPr>
      </w:pPr>
      <w:r w:rsidRPr="00D725EF">
        <w:rPr>
          <w:rFonts w:eastAsia="Times New Roman" w:cs="Arial"/>
          <w:sz w:val="24"/>
          <w:szCs w:val="24"/>
          <w:highlight w:val="yellow"/>
        </w:rPr>
        <w:t xml:space="preserve">Provide leadership and guidance on the prevention and appropriate handling of donations of BMS, milk products, </w:t>
      </w:r>
      <w:proofErr w:type="gramStart"/>
      <w:r w:rsidRPr="00D725EF">
        <w:rPr>
          <w:rFonts w:eastAsia="Times New Roman" w:cs="Arial"/>
          <w:sz w:val="24"/>
          <w:szCs w:val="24"/>
          <w:highlight w:val="yellow"/>
        </w:rPr>
        <w:t>bottles</w:t>
      </w:r>
      <w:proofErr w:type="gramEnd"/>
      <w:r w:rsidRPr="00D725EF">
        <w:rPr>
          <w:rFonts w:eastAsia="Times New Roman" w:cs="Arial"/>
          <w:sz w:val="24"/>
          <w:szCs w:val="24"/>
          <w:highlight w:val="yellow"/>
        </w:rPr>
        <w:t xml:space="preserve"> and teats, including through advising on preventive actions, setting up monitoring and reporting systems for </w:t>
      </w:r>
      <w:r w:rsidRPr="00D725EF">
        <w:rPr>
          <w:rFonts w:eastAsia="Times New Roman" w:cs="Arial"/>
          <w:i/>
          <w:iCs/>
          <w:sz w:val="24"/>
          <w:szCs w:val="24"/>
          <w:highlight w:val="yellow"/>
        </w:rPr>
        <w:t>Code </w:t>
      </w:r>
      <w:r w:rsidRPr="00D725EF">
        <w:rPr>
          <w:rFonts w:eastAsia="Times New Roman" w:cs="Arial"/>
          <w:sz w:val="24"/>
          <w:szCs w:val="24"/>
          <w:highlight w:val="yellow"/>
        </w:rPr>
        <w:t>violations and BMS distributions, providing guidance on appropriate use or disposal of confiscated BMS and informing advocacy for adherence to global standard standards for appropriate infant feeding in emergencies. </w:t>
      </w:r>
      <w:r w:rsidRPr="00D725EF">
        <w:rPr>
          <w:rFonts w:eastAsia="Times New Roman" w:cs="Arial"/>
          <w:sz w:val="24"/>
          <w:szCs w:val="24"/>
          <w:highlight w:val="yellow"/>
          <w:lang w:val="en-GB"/>
        </w:rPr>
        <w:t> </w:t>
      </w:r>
    </w:p>
    <w:p w14:paraId="5A1283AD" w14:textId="77777777" w:rsidR="006717A1" w:rsidRPr="00D725EF" w:rsidRDefault="006717A1" w:rsidP="006717A1">
      <w:pPr>
        <w:numPr>
          <w:ilvl w:val="0"/>
          <w:numId w:val="17"/>
        </w:numPr>
        <w:spacing w:after="0" w:line="240" w:lineRule="auto"/>
        <w:rPr>
          <w:rFonts w:eastAsia="Times New Roman" w:cs="Arial"/>
          <w:sz w:val="24"/>
          <w:szCs w:val="24"/>
          <w:highlight w:val="yellow"/>
          <w:lang w:val="en-GB"/>
        </w:rPr>
      </w:pPr>
      <w:r w:rsidRPr="00D725EF">
        <w:rPr>
          <w:rFonts w:eastAsia="Times New Roman" w:cs="Arial"/>
          <w:sz w:val="24"/>
          <w:szCs w:val="24"/>
          <w:highlight w:val="yellow"/>
        </w:rPr>
        <w:lastRenderedPageBreak/>
        <w:t>Establish or strengthen mechanisms and services to ensure that children who cannot be breastfeed receive timely and appropriate support in line with international guidance. </w:t>
      </w:r>
      <w:r w:rsidRPr="00D725EF">
        <w:rPr>
          <w:rFonts w:eastAsia="Times New Roman" w:cs="Arial"/>
          <w:sz w:val="24"/>
          <w:szCs w:val="24"/>
          <w:highlight w:val="yellow"/>
          <w:lang w:val="en-GB"/>
        </w:rPr>
        <w:t> </w:t>
      </w:r>
    </w:p>
    <w:p w14:paraId="13525885" w14:textId="5A441AC5" w:rsidR="006717A1" w:rsidRPr="00D725EF" w:rsidRDefault="006717A1" w:rsidP="006717A1">
      <w:pPr>
        <w:numPr>
          <w:ilvl w:val="0"/>
          <w:numId w:val="18"/>
        </w:numPr>
        <w:spacing w:after="0" w:line="240" w:lineRule="auto"/>
        <w:rPr>
          <w:rFonts w:eastAsia="Times New Roman" w:cs="Arial"/>
          <w:sz w:val="24"/>
          <w:szCs w:val="24"/>
          <w:highlight w:val="yellow"/>
          <w:lang w:val="en-GB"/>
        </w:rPr>
      </w:pPr>
      <w:r w:rsidRPr="00D725EF">
        <w:rPr>
          <w:rFonts w:eastAsia="Times New Roman" w:cs="Arial"/>
          <w:sz w:val="24"/>
          <w:szCs w:val="24"/>
          <w:highlight w:val="yellow"/>
        </w:rPr>
        <w:t xml:space="preserve">Advocate for prioritization of the most vulnerable: orphans or unaccompanied infants, the non-breastfed child, newborns, infants affected by HIV and AIDS. Advocate for the needs of infants and young children and pregnant and lactating women to be </w:t>
      </w:r>
      <w:proofErr w:type="gramStart"/>
      <w:r w:rsidRPr="00D725EF">
        <w:rPr>
          <w:rFonts w:eastAsia="Times New Roman" w:cs="Arial"/>
          <w:sz w:val="24"/>
          <w:szCs w:val="24"/>
          <w:highlight w:val="yellow"/>
        </w:rPr>
        <w:t>taken into account</w:t>
      </w:r>
      <w:proofErr w:type="gramEnd"/>
      <w:r w:rsidRPr="00D725EF">
        <w:rPr>
          <w:rFonts w:eastAsia="Times New Roman" w:cs="Arial"/>
          <w:sz w:val="24"/>
          <w:szCs w:val="24"/>
          <w:highlight w:val="yellow"/>
        </w:rPr>
        <w:t xml:space="preserve"> across the humanitarian response. </w:t>
      </w:r>
      <w:r w:rsidRPr="00D725EF">
        <w:rPr>
          <w:rFonts w:eastAsia="Times New Roman" w:cs="Arial"/>
          <w:sz w:val="24"/>
          <w:szCs w:val="24"/>
          <w:highlight w:val="yellow"/>
          <w:lang w:val="en-GB"/>
        </w:rPr>
        <w:t> </w:t>
      </w:r>
    </w:p>
    <w:p w14:paraId="591AA388" w14:textId="77777777" w:rsidR="006717A1" w:rsidRPr="00D725EF" w:rsidRDefault="006717A1" w:rsidP="006717A1">
      <w:pPr>
        <w:numPr>
          <w:ilvl w:val="0"/>
          <w:numId w:val="19"/>
        </w:numPr>
        <w:spacing w:after="0" w:line="240" w:lineRule="auto"/>
        <w:rPr>
          <w:rFonts w:eastAsia="Times New Roman" w:cs="Arial"/>
          <w:sz w:val="24"/>
          <w:szCs w:val="24"/>
          <w:highlight w:val="yellow"/>
          <w:lang w:val="en-GB"/>
        </w:rPr>
      </w:pPr>
      <w:r w:rsidRPr="00D725EF">
        <w:rPr>
          <w:rFonts w:eastAsia="Times New Roman" w:cs="Arial"/>
          <w:sz w:val="24"/>
          <w:szCs w:val="24"/>
          <w:highlight w:val="yellow"/>
        </w:rPr>
        <w:t>Assess capacity building needs across partners and develop a plan for meeting these; these may include Training of Trainers (TOTs), frontline worker training for direct implementation or orientation sessions for stakeholders across all sectors.  </w:t>
      </w:r>
      <w:r w:rsidRPr="00D725EF">
        <w:rPr>
          <w:rFonts w:eastAsia="Times New Roman" w:cs="Arial"/>
          <w:sz w:val="24"/>
          <w:szCs w:val="24"/>
          <w:highlight w:val="yellow"/>
          <w:lang w:val="en-GB"/>
        </w:rPr>
        <w:t> </w:t>
      </w:r>
    </w:p>
    <w:p w14:paraId="6E00819A" w14:textId="77777777" w:rsidR="006717A1" w:rsidRPr="00D725EF" w:rsidRDefault="006717A1" w:rsidP="006717A1">
      <w:pPr>
        <w:numPr>
          <w:ilvl w:val="0"/>
          <w:numId w:val="20"/>
        </w:numPr>
        <w:spacing w:after="0" w:line="240" w:lineRule="auto"/>
        <w:rPr>
          <w:rFonts w:eastAsia="Times New Roman" w:cs="Arial"/>
          <w:sz w:val="24"/>
          <w:szCs w:val="24"/>
          <w:highlight w:val="yellow"/>
          <w:lang w:val="en-GB"/>
        </w:rPr>
      </w:pPr>
      <w:r w:rsidRPr="00D725EF">
        <w:rPr>
          <w:rFonts w:eastAsia="Times New Roman" w:cs="Arial"/>
          <w:sz w:val="24"/>
          <w:szCs w:val="24"/>
          <w:highlight w:val="yellow"/>
        </w:rPr>
        <w:t>Provide logistical advice (</w:t>
      </w:r>
      <w:proofErr w:type="gramStart"/>
      <w:r w:rsidRPr="00D725EF">
        <w:rPr>
          <w:rFonts w:eastAsia="Times New Roman" w:cs="Arial"/>
          <w:sz w:val="24"/>
          <w:szCs w:val="24"/>
          <w:highlight w:val="yellow"/>
        </w:rPr>
        <w:t>E.g.</w:t>
      </w:r>
      <w:proofErr w:type="gramEnd"/>
      <w:r w:rsidRPr="00D725EF">
        <w:rPr>
          <w:rFonts w:eastAsia="Times New Roman" w:cs="Arial"/>
          <w:sz w:val="24"/>
          <w:szCs w:val="24"/>
          <w:highlight w:val="yellow"/>
        </w:rPr>
        <w:t xml:space="preserve"> specification and quantification of supplies for Mother Baby Areas, BMS, BMS kits, Baby kits)</w:t>
      </w:r>
      <w:r w:rsidRPr="00D725EF">
        <w:rPr>
          <w:rFonts w:eastAsia="Times New Roman" w:cs="Arial"/>
          <w:sz w:val="24"/>
          <w:szCs w:val="24"/>
          <w:highlight w:val="yellow"/>
          <w:lang w:val="en-GB"/>
        </w:rPr>
        <w:t> </w:t>
      </w:r>
    </w:p>
    <w:p w14:paraId="2478F20C" w14:textId="77777777" w:rsidR="006717A1" w:rsidRPr="00D725EF" w:rsidRDefault="006717A1" w:rsidP="006717A1">
      <w:pPr>
        <w:numPr>
          <w:ilvl w:val="0"/>
          <w:numId w:val="21"/>
        </w:numPr>
        <w:spacing w:after="0" w:line="240" w:lineRule="auto"/>
        <w:rPr>
          <w:rFonts w:eastAsia="Times New Roman" w:cs="Arial"/>
          <w:sz w:val="24"/>
          <w:szCs w:val="24"/>
          <w:highlight w:val="yellow"/>
          <w:lang w:val="en-GB"/>
        </w:rPr>
      </w:pPr>
      <w:r w:rsidRPr="00D725EF">
        <w:rPr>
          <w:rFonts w:eastAsia="Times New Roman" w:cs="Arial"/>
          <w:sz w:val="24"/>
          <w:szCs w:val="24"/>
          <w:highlight w:val="yellow"/>
        </w:rPr>
        <w:t>Guide integration of IYCF-E into current, new, or scaled up nutrition activities (CMAM, micronutrients). Advise on and advocate for integration with other sectors (WASH, Food Security and Livelihoods, Child Protection, Health)</w:t>
      </w:r>
      <w:r w:rsidRPr="00D725EF">
        <w:rPr>
          <w:rFonts w:eastAsia="Times New Roman" w:cs="Arial"/>
          <w:sz w:val="24"/>
          <w:szCs w:val="24"/>
          <w:highlight w:val="yellow"/>
          <w:lang w:val="en-GB"/>
        </w:rPr>
        <w:t> </w:t>
      </w:r>
    </w:p>
    <w:p w14:paraId="4EEA8F00" w14:textId="384AEF44" w:rsidR="006717A1" w:rsidRPr="00D725EF" w:rsidRDefault="006717A1" w:rsidP="006717A1">
      <w:pPr>
        <w:numPr>
          <w:ilvl w:val="0"/>
          <w:numId w:val="22"/>
        </w:numPr>
        <w:spacing w:after="0" w:line="240" w:lineRule="auto"/>
        <w:rPr>
          <w:rFonts w:eastAsia="Times New Roman" w:cs="Arial"/>
          <w:sz w:val="24"/>
          <w:szCs w:val="24"/>
          <w:highlight w:val="yellow"/>
          <w:lang w:val="en-GB"/>
        </w:rPr>
      </w:pPr>
      <w:r w:rsidRPr="00D725EF">
        <w:rPr>
          <w:rFonts w:eastAsia="Times New Roman" w:cs="Arial"/>
          <w:sz w:val="24"/>
          <w:szCs w:val="24"/>
          <w:highlight w:val="yellow"/>
        </w:rPr>
        <w:t>Work with SBC</w:t>
      </w:r>
      <w:r w:rsidR="0064704C">
        <w:rPr>
          <w:rFonts w:eastAsia="Times New Roman" w:cs="Arial"/>
          <w:sz w:val="24"/>
          <w:szCs w:val="24"/>
          <w:highlight w:val="yellow"/>
        </w:rPr>
        <w:t xml:space="preserve"> </w:t>
      </w:r>
      <w:r w:rsidRPr="00D725EF">
        <w:rPr>
          <w:rFonts w:eastAsia="Times New Roman" w:cs="Arial"/>
          <w:sz w:val="24"/>
          <w:szCs w:val="24"/>
          <w:highlight w:val="yellow"/>
        </w:rPr>
        <w:t>team and / or the press / media to develop and disseminate relevant IYCF-E messages and identify key behaviors to focus on during the emergency response.</w:t>
      </w:r>
      <w:r w:rsidRPr="00D725EF">
        <w:rPr>
          <w:rFonts w:eastAsia="Times New Roman" w:cs="Arial"/>
          <w:sz w:val="24"/>
          <w:szCs w:val="24"/>
          <w:highlight w:val="yellow"/>
          <w:lang w:val="en-GB"/>
        </w:rPr>
        <w:t> </w:t>
      </w:r>
    </w:p>
    <w:p w14:paraId="177CC845" w14:textId="77777777" w:rsidR="006717A1" w:rsidRPr="00D725EF" w:rsidRDefault="006717A1" w:rsidP="006717A1">
      <w:pPr>
        <w:numPr>
          <w:ilvl w:val="0"/>
          <w:numId w:val="23"/>
        </w:numPr>
        <w:spacing w:after="0" w:line="240" w:lineRule="auto"/>
        <w:rPr>
          <w:rFonts w:eastAsia="Times New Roman" w:cs="Arial"/>
          <w:sz w:val="24"/>
          <w:szCs w:val="24"/>
          <w:highlight w:val="yellow"/>
          <w:lang w:val="en-GB"/>
        </w:rPr>
      </w:pPr>
      <w:r w:rsidRPr="00D725EF">
        <w:rPr>
          <w:rFonts w:eastAsia="Times New Roman" w:cs="Arial"/>
          <w:sz w:val="24"/>
          <w:szCs w:val="24"/>
          <w:highlight w:val="yellow"/>
        </w:rPr>
        <w:t>Assess, </w:t>
      </w:r>
      <w:proofErr w:type="gramStart"/>
      <w:r w:rsidRPr="00D725EF">
        <w:rPr>
          <w:rFonts w:eastAsia="Times New Roman" w:cs="Arial"/>
          <w:sz w:val="24"/>
          <w:szCs w:val="24"/>
          <w:highlight w:val="yellow"/>
        </w:rPr>
        <w:t>monitor</w:t>
      </w:r>
      <w:proofErr w:type="gramEnd"/>
      <w:r w:rsidRPr="00D725EF">
        <w:rPr>
          <w:rFonts w:eastAsia="Times New Roman" w:cs="Arial"/>
          <w:sz w:val="24"/>
          <w:szCs w:val="24"/>
          <w:highlight w:val="yellow"/>
        </w:rPr>
        <w:t> and strengthen quality of IYCF-E activities, including through supervision of IYCF-E activities such as breastfeeding assessments, IYCF counseling, re-lactation support, BMS programming and BCC. </w:t>
      </w:r>
      <w:r w:rsidRPr="00D725EF">
        <w:rPr>
          <w:rFonts w:eastAsia="Times New Roman" w:cs="Arial"/>
          <w:sz w:val="24"/>
          <w:szCs w:val="24"/>
          <w:highlight w:val="yellow"/>
          <w:lang w:val="en-GB"/>
        </w:rPr>
        <w:t> </w:t>
      </w:r>
    </w:p>
    <w:p w14:paraId="291BCDAB" w14:textId="6A00A673" w:rsidR="006717A1" w:rsidRPr="00D725EF" w:rsidRDefault="006717A1" w:rsidP="006717A1">
      <w:pPr>
        <w:numPr>
          <w:ilvl w:val="0"/>
          <w:numId w:val="24"/>
        </w:numPr>
        <w:spacing w:after="0" w:line="240" w:lineRule="auto"/>
        <w:rPr>
          <w:rFonts w:eastAsia="Times New Roman" w:cs="Arial"/>
          <w:sz w:val="24"/>
          <w:szCs w:val="24"/>
          <w:highlight w:val="yellow"/>
          <w:lang w:val="en-GB"/>
        </w:rPr>
      </w:pPr>
      <w:r w:rsidRPr="00D725EF">
        <w:rPr>
          <w:rFonts w:eastAsia="Times New Roman" w:cs="Arial"/>
          <w:sz w:val="24"/>
          <w:szCs w:val="24"/>
          <w:highlight w:val="yellow"/>
        </w:rPr>
        <w:t>Identify / Develop or strengthen monitoring and evaluation systems and tools to be used across the IYCF-E response to ensure quality, consistency and assist comparability and learning</w:t>
      </w:r>
      <w:r w:rsidRPr="00D725EF">
        <w:rPr>
          <w:rFonts w:eastAsia="Times New Roman" w:cs="Arial"/>
          <w:sz w:val="24"/>
          <w:szCs w:val="24"/>
          <w:highlight w:val="yellow"/>
          <w:lang w:val="en-GB"/>
        </w:rPr>
        <w:t>.</w:t>
      </w:r>
    </w:p>
    <w:p w14:paraId="34E5D069" w14:textId="40395051" w:rsidR="00C11DC8" w:rsidRDefault="00C11DC8">
      <w:pPr>
        <w:spacing w:after="0" w:line="240" w:lineRule="auto"/>
        <w:rPr>
          <w:rFonts w:eastAsia="Times New Roman" w:cs="Arial"/>
          <w:sz w:val="24"/>
          <w:szCs w:val="24"/>
        </w:rPr>
      </w:pPr>
    </w:p>
    <w:p w14:paraId="54B1038A" w14:textId="05309C38" w:rsidR="00522231" w:rsidRPr="002544F1" w:rsidRDefault="00686FFB" w:rsidP="00686FFB">
      <w:pPr>
        <w:tabs>
          <w:tab w:val="left" w:pos="7567"/>
        </w:tabs>
        <w:spacing w:after="0" w:line="240" w:lineRule="auto"/>
        <w:jc w:val="both"/>
        <w:rPr>
          <w:rFonts w:eastAsia="Times New Roman" w:cs="Arial"/>
          <w:sz w:val="24"/>
          <w:szCs w:val="24"/>
        </w:rPr>
      </w:pPr>
      <w:r w:rsidRPr="002544F1">
        <w:rPr>
          <w:rFonts w:eastAsia="Times New Roman" w:cs="Arial"/>
          <w:sz w:val="24"/>
          <w:szCs w:val="24"/>
        </w:rPr>
        <w:tab/>
      </w:r>
    </w:p>
    <w:p w14:paraId="2EF5CB45" w14:textId="45261A13" w:rsidR="00094B22" w:rsidRPr="002544F1" w:rsidRDefault="00094B22" w:rsidP="00094B22">
      <w:pPr>
        <w:pStyle w:val="Tijeloteksta"/>
        <w:shd w:val="clear" w:color="auto" w:fill="D9D9D9"/>
        <w:spacing w:line="276" w:lineRule="auto"/>
        <w:contextualSpacing/>
        <w:jc w:val="both"/>
        <w:rPr>
          <w:rFonts w:ascii="Calibri" w:hAnsi="Calibri" w:cs="Arial"/>
          <w:sz w:val="24"/>
          <w:szCs w:val="24"/>
          <w:lang w:val="en-US"/>
        </w:rPr>
      </w:pPr>
      <w:r>
        <w:rPr>
          <w:rFonts w:ascii="Calibri" w:hAnsi="Calibri" w:cs="Arial"/>
          <w:sz w:val="24"/>
          <w:szCs w:val="24"/>
          <w:lang w:val="en-US"/>
        </w:rPr>
        <w:t>4. EXPECTED TIMELINE</w:t>
      </w:r>
      <w:r w:rsidRPr="002544F1">
        <w:rPr>
          <w:rFonts w:ascii="Calibri" w:hAnsi="Calibri" w:cs="Arial"/>
          <w:sz w:val="24"/>
          <w:szCs w:val="24"/>
          <w:lang w:val="en-US"/>
        </w:rPr>
        <w:t xml:space="preserve"> </w:t>
      </w:r>
    </w:p>
    <w:p w14:paraId="1B588BBE" w14:textId="77777777" w:rsidR="00094B22" w:rsidRPr="00E21188" w:rsidRDefault="00094B22" w:rsidP="00B055BB">
      <w:pPr>
        <w:spacing w:after="0" w:line="240" w:lineRule="auto"/>
        <w:jc w:val="both"/>
        <w:rPr>
          <w:rFonts w:eastAsia="Times New Roman" w:cs="Arial"/>
          <w:b/>
          <w:sz w:val="24"/>
          <w:szCs w:val="24"/>
        </w:rPr>
      </w:pPr>
    </w:p>
    <w:p w14:paraId="0429498A" w14:textId="77777777" w:rsidR="00B055BB" w:rsidRPr="00051924" w:rsidRDefault="00B055BB" w:rsidP="00B055BB">
      <w:pPr>
        <w:spacing w:after="0" w:line="240" w:lineRule="auto"/>
        <w:jc w:val="both"/>
        <w:rPr>
          <w:rFonts w:eastAsia="Times New Roman" w:cs="Arial"/>
          <w:i/>
          <w:iCs/>
          <w:color w:val="A6A6A6" w:themeColor="background1" w:themeShade="A6"/>
          <w:sz w:val="24"/>
          <w:szCs w:val="24"/>
          <w:lang w:eastAsia="x-none"/>
        </w:rPr>
      </w:pPr>
      <w:r w:rsidRPr="00051924">
        <w:rPr>
          <w:rFonts w:eastAsia="Times New Roman" w:cs="Arial"/>
          <w:i/>
          <w:iCs/>
          <w:color w:val="A6A6A6" w:themeColor="background1" w:themeShade="A6"/>
          <w:sz w:val="24"/>
          <w:szCs w:val="24"/>
          <w:lang w:eastAsia="x-none"/>
        </w:rPr>
        <w:t xml:space="preserve">Please detail a work plan/timeline in the below table. </w:t>
      </w:r>
    </w:p>
    <w:p w14:paraId="3EF6DA3F" w14:textId="77777777" w:rsidR="00B055BB" w:rsidRDefault="00B055BB" w:rsidP="00B055BB">
      <w:pPr>
        <w:spacing w:after="0" w:line="240" w:lineRule="auto"/>
        <w:jc w:val="both"/>
        <w:rPr>
          <w:rFonts w:eastAsia="Times New Roman" w:cs="Arial"/>
          <w:sz w:val="24"/>
          <w:szCs w:val="24"/>
        </w:rPr>
      </w:pPr>
    </w:p>
    <w:tbl>
      <w:tblPr>
        <w:tblStyle w:val="Reetkatablice"/>
        <w:tblW w:w="9022" w:type="dxa"/>
        <w:tblLook w:val="04A0" w:firstRow="1" w:lastRow="0" w:firstColumn="1" w:lastColumn="0" w:noHBand="0" w:noVBand="1"/>
      </w:tblPr>
      <w:tblGrid>
        <w:gridCol w:w="6020"/>
        <w:gridCol w:w="498"/>
        <w:gridCol w:w="498"/>
        <w:gridCol w:w="505"/>
        <w:gridCol w:w="498"/>
        <w:gridCol w:w="498"/>
        <w:gridCol w:w="505"/>
      </w:tblGrid>
      <w:tr w:rsidR="00B055BB" w:rsidRPr="003517EA" w14:paraId="36414FE5" w14:textId="77777777" w:rsidTr="00F30886">
        <w:trPr>
          <w:cantSplit/>
          <w:trHeight w:val="1134"/>
        </w:trPr>
        <w:tc>
          <w:tcPr>
            <w:tcW w:w="6048" w:type="dxa"/>
          </w:tcPr>
          <w:p w14:paraId="1F1F75AF" w14:textId="77777777" w:rsidR="00B055BB" w:rsidRPr="003517EA" w:rsidRDefault="00B055BB" w:rsidP="00F30886">
            <w:pPr>
              <w:spacing w:after="0" w:line="240" w:lineRule="auto"/>
              <w:jc w:val="center"/>
              <w:rPr>
                <w:rFonts w:asciiTheme="minorHAnsi" w:eastAsia="Times New Roman" w:hAnsiTheme="minorHAnsi" w:cstheme="minorHAnsi"/>
              </w:rPr>
            </w:pPr>
            <w:r w:rsidRPr="003517EA">
              <w:rPr>
                <w:rFonts w:asciiTheme="minorHAnsi" w:eastAsia="Times New Roman" w:hAnsiTheme="minorHAnsi" w:cstheme="minorHAnsi"/>
              </w:rPr>
              <w:t>Activity</w:t>
            </w:r>
          </w:p>
        </w:tc>
        <w:tc>
          <w:tcPr>
            <w:tcW w:w="491" w:type="dxa"/>
            <w:textDirection w:val="btLr"/>
            <w:vAlign w:val="center"/>
          </w:tcPr>
          <w:p w14:paraId="14F28967" w14:textId="77777777" w:rsidR="00B055BB" w:rsidRPr="003517EA" w:rsidRDefault="00B055BB" w:rsidP="00F30886">
            <w:pPr>
              <w:spacing w:after="0" w:line="240" w:lineRule="auto"/>
              <w:ind w:left="113" w:right="113"/>
              <w:jc w:val="center"/>
              <w:rPr>
                <w:rFonts w:asciiTheme="minorHAnsi" w:eastAsia="Times New Roman" w:hAnsiTheme="minorHAnsi" w:cstheme="minorHAnsi"/>
              </w:rPr>
            </w:pPr>
            <w:r w:rsidRPr="003517EA">
              <w:rPr>
                <w:rFonts w:asciiTheme="minorHAnsi" w:eastAsia="Times New Roman" w:hAnsiTheme="minorHAnsi" w:cstheme="minorHAnsi"/>
              </w:rPr>
              <w:t>Week 1</w:t>
            </w:r>
          </w:p>
        </w:tc>
        <w:tc>
          <w:tcPr>
            <w:tcW w:w="491" w:type="dxa"/>
            <w:textDirection w:val="btLr"/>
            <w:vAlign w:val="center"/>
          </w:tcPr>
          <w:p w14:paraId="378DEB31" w14:textId="77777777" w:rsidR="00B055BB" w:rsidRPr="003517EA" w:rsidRDefault="00B055BB" w:rsidP="00F30886">
            <w:pPr>
              <w:spacing w:after="0" w:line="240" w:lineRule="auto"/>
              <w:ind w:left="113" w:right="113"/>
              <w:jc w:val="center"/>
              <w:rPr>
                <w:rFonts w:asciiTheme="minorHAnsi" w:eastAsia="Times New Roman" w:hAnsiTheme="minorHAnsi" w:cstheme="minorHAnsi"/>
              </w:rPr>
            </w:pPr>
            <w:r w:rsidRPr="003517EA">
              <w:rPr>
                <w:rFonts w:asciiTheme="minorHAnsi" w:eastAsia="Times New Roman" w:hAnsiTheme="minorHAnsi" w:cstheme="minorHAnsi"/>
              </w:rPr>
              <w:t>Week 2</w:t>
            </w:r>
          </w:p>
        </w:tc>
        <w:tc>
          <w:tcPr>
            <w:tcW w:w="505" w:type="dxa"/>
            <w:textDirection w:val="btLr"/>
            <w:vAlign w:val="center"/>
          </w:tcPr>
          <w:p w14:paraId="5A84882C" w14:textId="77777777" w:rsidR="00B055BB" w:rsidRPr="003517EA" w:rsidRDefault="00B055BB" w:rsidP="00F30886">
            <w:pPr>
              <w:spacing w:after="0" w:line="240" w:lineRule="auto"/>
              <w:ind w:left="113" w:right="113"/>
              <w:jc w:val="center"/>
              <w:rPr>
                <w:rFonts w:asciiTheme="minorHAnsi" w:eastAsia="Times New Roman" w:hAnsiTheme="minorHAnsi" w:cstheme="minorHAnsi"/>
              </w:rPr>
            </w:pPr>
            <w:r w:rsidRPr="003517EA">
              <w:rPr>
                <w:rFonts w:asciiTheme="minorHAnsi" w:eastAsia="Times New Roman" w:hAnsiTheme="minorHAnsi" w:cstheme="minorHAnsi"/>
              </w:rPr>
              <w:t>Week 3</w:t>
            </w:r>
          </w:p>
        </w:tc>
        <w:tc>
          <w:tcPr>
            <w:tcW w:w="491" w:type="dxa"/>
            <w:textDirection w:val="btLr"/>
            <w:vAlign w:val="center"/>
          </w:tcPr>
          <w:p w14:paraId="2968E3DE" w14:textId="77777777" w:rsidR="00B055BB" w:rsidRPr="003517EA" w:rsidRDefault="00B055BB" w:rsidP="00F30886">
            <w:pPr>
              <w:spacing w:after="0" w:line="240" w:lineRule="auto"/>
              <w:ind w:left="113" w:right="113"/>
              <w:jc w:val="center"/>
              <w:rPr>
                <w:rFonts w:asciiTheme="minorHAnsi" w:eastAsia="Times New Roman" w:hAnsiTheme="minorHAnsi" w:cstheme="minorHAnsi"/>
              </w:rPr>
            </w:pPr>
            <w:r w:rsidRPr="003517EA">
              <w:rPr>
                <w:rFonts w:asciiTheme="minorHAnsi" w:eastAsia="Times New Roman" w:hAnsiTheme="minorHAnsi" w:cstheme="minorHAnsi"/>
              </w:rPr>
              <w:t>Week 4</w:t>
            </w:r>
          </w:p>
        </w:tc>
        <w:tc>
          <w:tcPr>
            <w:tcW w:w="491" w:type="dxa"/>
            <w:textDirection w:val="btLr"/>
            <w:vAlign w:val="center"/>
          </w:tcPr>
          <w:p w14:paraId="37FA73FF" w14:textId="77777777" w:rsidR="00B055BB" w:rsidRPr="003517EA" w:rsidRDefault="00B055BB" w:rsidP="00F30886">
            <w:pPr>
              <w:spacing w:after="0" w:line="240" w:lineRule="auto"/>
              <w:ind w:left="113" w:right="113"/>
              <w:jc w:val="center"/>
              <w:rPr>
                <w:rFonts w:asciiTheme="minorHAnsi" w:eastAsia="Times New Roman" w:hAnsiTheme="minorHAnsi" w:cstheme="minorHAnsi"/>
              </w:rPr>
            </w:pPr>
            <w:r w:rsidRPr="003517EA">
              <w:rPr>
                <w:rFonts w:asciiTheme="minorHAnsi" w:eastAsia="Times New Roman" w:hAnsiTheme="minorHAnsi" w:cstheme="minorHAnsi"/>
              </w:rPr>
              <w:t>Week 5</w:t>
            </w:r>
          </w:p>
        </w:tc>
        <w:tc>
          <w:tcPr>
            <w:tcW w:w="505" w:type="dxa"/>
            <w:textDirection w:val="btLr"/>
            <w:vAlign w:val="center"/>
          </w:tcPr>
          <w:p w14:paraId="1E40C7E5" w14:textId="77777777" w:rsidR="00B055BB" w:rsidRPr="003517EA" w:rsidRDefault="00B055BB" w:rsidP="00F30886">
            <w:pPr>
              <w:spacing w:after="0" w:line="240" w:lineRule="auto"/>
              <w:ind w:left="113" w:right="113"/>
              <w:jc w:val="center"/>
              <w:rPr>
                <w:rFonts w:asciiTheme="minorHAnsi" w:eastAsia="Times New Roman" w:hAnsiTheme="minorHAnsi" w:cstheme="minorHAnsi"/>
              </w:rPr>
            </w:pPr>
            <w:r w:rsidRPr="003517EA">
              <w:rPr>
                <w:rFonts w:asciiTheme="minorHAnsi" w:eastAsia="Times New Roman" w:hAnsiTheme="minorHAnsi" w:cstheme="minorHAnsi"/>
              </w:rPr>
              <w:t>Week 6</w:t>
            </w:r>
          </w:p>
        </w:tc>
      </w:tr>
      <w:tr w:rsidR="00B055BB" w:rsidRPr="003517EA" w14:paraId="4BC4FE83" w14:textId="77777777" w:rsidTr="00F30886">
        <w:tc>
          <w:tcPr>
            <w:tcW w:w="6048" w:type="dxa"/>
          </w:tcPr>
          <w:p w14:paraId="02A2C469" w14:textId="77777777" w:rsidR="00B055BB" w:rsidRPr="003517EA" w:rsidRDefault="00B055BB" w:rsidP="00F3088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 xml:space="preserve">Arrive in country, security briefing, </w:t>
            </w:r>
            <w:proofErr w:type="gramStart"/>
            <w:r>
              <w:rPr>
                <w:rFonts w:asciiTheme="minorHAnsi" w:eastAsia="Times New Roman" w:hAnsiTheme="minorHAnsi" w:cstheme="minorHAnsi"/>
              </w:rPr>
              <w:t>other</w:t>
            </w:r>
            <w:proofErr w:type="gramEnd"/>
            <w:r>
              <w:rPr>
                <w:rFonts w:asciiTheme="minorHAnsi" w:eastAsia="Times New Roman" w:hAnsiTheme="minorHAnsi" w:cstheme="minorHAnsi"/>
              </w:rPr>
              <w:t xml:space="preserve"> admin</w:t>
            </w:r>
          </w:p>
        </w:tc>
        <w:tc>
          <w:tcPr>
            <w:tcW w:w="491" w:type="dxa"/>
            <w:shd w:val="clear" w:color="auto" w:fill="9CC2E5" w:themeFill="accent1" w:themeFillTint="99"/>
          </w:tcPr>
          <w:p w14:paraId="395596CF"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2387528D"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shd w:val="clear" w:color="auto" w:fill="auto"/>
          </w:tcPr>
          <w:p w14:paraId="1976C36A"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7C338B53"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6074FCD7"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shd w:val="clear" w:color="auto" w:fill="auto"/>
          </w:tcPr>
          <w:p w14:paraId="0314B088" w14:textId="77777777" w:rsidR="00B055BB" w:rsidRPr="003517EA" w:rsidRDefault="00B055BB" w:rsidP="00F30886">
            <w:pPr>
              <w:spacing w:after="0" w:line="240" w:lineRule="auto"/>
              <w:jc w:val="both"/>
              <w:rPr>
                <w:rFonts w:asciiTheme="minorHAnsi" w:eastAsia="Times New Roman" w:hAnsiTheme="minorHAnsi" w:cstheme="minorHAnsi"/>
              </w:rPr>
            </w:pPr>
          </w:p>
        </w:tc>
      </w:tr>
      <w:tr w:rsidR="00B055BB" w:rsidRPr="003517EA" w14:paraId="64ADA928" w14:textId="77777777" w:rsidTr="00F30886">
        <w:tc>
          <w:tcPr>
            <w:tcW w:w="6048" w:type="dxa"/>
          </w:tcPr>
          <w:p w14:paraId="5F64CEC4" w14:textId="77777777" w:rsidR="00B055BB" w:rsidRPr="003517EA" w:rsidRDefault="00B055BB" w:rsidP="00F3088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Meet with TWG, UNICEF, MOH and any other partners</w:t>
            </w:r>
          </w:p>
        </w:tc>
        <w:tc>
          <w:tcPr>
            <w:tcW w:w="491" w:type="dxa"/>
            <w:shd w:val="clear" w:color="auto" w:fill="9CC2E5" w:themeFill="accent1" w:themeFillTint="99"/>
          </w:tcPr>
          <w:p w14:paraId="395D2A9E"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4638BB13"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shd w:val="clear" w:color="auto" w:fill="auto"/>
          </w:tcPr>
          <w:p w14:paraId="096DB347"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5083696F"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5C709B78"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shd w:val="clear" w:color="auto" w:fill="auto"/>
          </w:tcPr>
          <w:p w14:paraId="670923C2" w14:textId="77777777" w:rsidR="00B055BB" w:rsidRPr="003517EA" w:rsidRDefault="00B055BB" w:rsidP="00F30886">
            <w:pPr>
              <w:spacing w:after="0" w:line="240" w:lineRule="auto"/>
              <w:jc w:val="both"/>
              <w:rPr>
                <w:rFonts w:asciiTheme="minorHAnsi" w:eastAsia="Times New Roman" w:hAnsiTheme="minorHAnsi" w:cstheme="minorHAnsi"/>
              </w:rPr>
            </w:pPr>
          </w:p>
        </w:tc>
      </w:tr>
      <w:tr w:rsidR="00B055BB" w:rsidRPr="003517EA" w14:paraId="0BE81995" w14:textId="77777777" w:rsidTr="00F30886">
        <w:tc>
          <w:tcPr>
            <w:tcW w:w="6048" w:type="dxa"/>
          </w:tcPr>
          <w:p w14:paraId="753F6202" w14:textId="77777777" w:rsidR="00B055BB" w:rsidRPr="003517EA" w:rsidRDefault="00B055BB" w:rsidP="00F3088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w:t>
            </w:r>
          </w:p>
        </w:tc>
        <w:tc>
          <w:tcPr>
            <w:tcW w:w="491" w:type="dxa"/>
          </w:tcPr>
          <w:p w14:paraId="1B9FD7F2"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5E2C2412"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shd w:val="clear" w:color="auto" w:fill="auto"/>
          </w:tcPr>
          <w:p w14:paraId="5E70B97A"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25886F97"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7E2DA767"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shd w:val="clear" w:color="auto" w:fill="auto"/>
          </w:tcPr>
          <w:p w14:paraId="387C196C" w14:textId="77777777" w:rsidR="00B055BB" w:rsidRPr="003517EA" w:rsidRDefault="00B055BB" w:rsidP="00F30886">
            <w:pPr>
              <w:spacing w:after="0" w:line="240" w:lineRule="auto"/>
              <w:jc w:val="both"/>
              <w:rPr>
                <w:rFonts w:asciiTheme="minorHAnsi" w:eastAsia="Times New Roman" w:hAnsiTheme="minorHAnsi" w:cstheme="minorHAnsi"/>
              </w:rPr>
            </w:pPr>
          </w:p>
        </w:tc>
      </w:tr>
      <w:tr w:rsidR="00B055BB" w:rsidRPr="003517EA" w14:paraId="503ADA81" w14:textId="77777777" w:rsidTr="00F30886">
        <w:tc>
          <w:tcPr>
            <w:tcW w:w="6048" w:type="dxa"/>
          </w:tcPr>
          <w:p w14:paraId="622A1855" w14:textId="77777777" w:rsidR="00B055BB" w:rsidRPr="003517EA" w:rsidRDefault="00B055BB" w:rsidP="00F3088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w:t>
            </w:r>
          </w:p>
        </w:tc>
        <w:tc>
          <w:tcPr>
            <w:tcW w:w="491" w:type="dxa"/>
          </w:tcPr>
          <w:p w14:paraId="03F45F5B"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50FADDCE"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shd w:val="clear" w:color="auto" w:fill="auto"/>
          </w:tcPr>
          <w:p w14:paraId="431C0712"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25481236"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58EF5ED5"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shd w:val="clear" w:color="auto" w:fill="auto"/>
          </w:tcPr>
          <w:p w14:paraId="7215FA93" w14:textId="77777777" w:rsidR="00B055BB" w:rsidRPr="003517EA" w:rsidRDefault="00B055BB" w:rsidP="00F30886">
            <w:pPr>
              <w:spacing w:after="0" w:line="240" w:lineRule="auto"/>
              <w:jc w:val="both"/>
              <w:rPr>
                <w:rFonts w:asciiTheme="minorHAnsi" w:eastAsia="Times New Roman" w:hAnsiTheme="minorHAnsi" w:cstheme="minorHAnsi"/>
              </w:rPr>
            </w:pPr>
          </w:p>
        </w:tc>
      </w:tr>
      <w:tr w:rsidR="00B055BB" w:rsidRPr="003517EA" w14:paraId="76C25F49" w14:textId="77777777" w:rsidTr="00F30886">
        <w:tc>
          <w:tcPr>
            <w:tcW w:w="6048" w:type="dxa"/>
          </w:tcPr>
          <w:p w14:paraId="7CDD5F80" w14:textId="77777777" w:rsidR="00B055BB" w:rsidRPr="003517EA" w:rsidRDefault="00B055BB" w:rsidP="00F3088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w:t>
            </w:r>
          </w:p>
        </w:tc>
        <w:tc>
          <w:tcPr>
            <w:tcW w:w="491" w:type="dxa"/>
          </w:tcPr>
          <w:p w14:paraId="53A5AD21"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15EFC01B"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shd w:val="clear" w:color="auto" w:fill="auto"/>
          </w:tcPr>
          <w:p w14:paraId="29A97B9D"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65F80B87"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77DF1D8B"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shd w:val="clear" w:color="auto" w:fill="auto"/>
          </w:tcPr>
          <w:p w14:paraId="457D6617" w14:textId="77777777" w:rsidR="00B055BB" w:rsidRPr="003517EA" w:rsidRDefault="00B055BB" w:rsidP="00F30886">
            <w:pPr>
              <w:spacing w:after="0" w:line="240" w:lineRule="auto"/>
              <w:jc w:val="both"/>
              <w:rPr>
                <w:rFonts w:asciiTheme="minorHAnsi" w:eastAsia="Times New Roman" w:hAnsiTheme="minorHAnsi" w:cstheme="minorHAnsi"/>
              </w:rPr>
            </w:pPr>
          </w:p>
        </w:tc>
      </w:tr>
      <w:tr w:rsidR="00B055BB" w:rsidRPr="003517EA" w14:paraId="7298386E" w14:textId="77777777" w:rsidTr="00F30886">
        <w:tc>
          <w:tcPr>
            <w:tcW w:w="6048" w:type="dxa"/>
          </w:tcPr>
          <w:p w14:paraId="19CE790B"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tcPr>
          <w:p w14:paraId="210668D9"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tcPr>
          <w:p w14:paraId="0DF11C1C"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tcPr>
          <w:p w14:paraId="75D01863"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4B449356"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tcPr>
          <w:p w14:paraId="20D5305F"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tcPr>
          <w:p w14:paraId="2DAD7618" w14:textId="77777777" w:rsidR="00B055BB" w:rsidRPr="003517EA" w:rsidRDefault="00B055BB" w:rsidP="00F30886">
            <w:pPr>
              <w:spacing w:after="0" w:line="240" w:lineRule="auto"/>
              <w:jc w:val="both"/>
              <w:rPr>
                <w:rFonts w:asciiTheme="minorHAnsi" w:eastAsia="Times New Roman" w:hAnsiTheme="minorHAnsi" w:cstheme="minorHAnsi"/>
              </w:rPr>
            </w:pPr>
          </w:p>
        </w:tc>
      </w:tr>
      <w:tr w:rsidR="00B055BB" w:rsidRPr="003517EA" w14:paraId="3EEDBA32" w14:textId="77777777" w:rsidTr="00F30886">
        <w:tc>
          <w:tcPr>
            <w:tcW w:w="6048" w:type="dxa"/>
          </w:tcPr>
          <w:p w14:paraId="54B9B943"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tcPr>
          <w:p w14:paraId="74052F5B"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tcPr>
          <w:p w14:paraId="05F6A51B"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tcPr>
          <w:p w14:paraId="6228B7C7"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4F1F2542"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tcPr>
          <w:p w14:paraId="78E53841"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tcPr>
          <w:p w14:paraId="0CAC094E" w14:textId="77777777" w:rsidR="00B055BB" w:rsidRPr="003517EA" w:rsidRDefault="00B055BB" w:rsidP="00F30886">
            <w:pPr>
              <w:spacing w:after="0" w:line="240" w:lineRule="auto"/>
              <w:jc w:val="both"/>
              <w:rPr>
                <w:rFonts w:asciiTheme="minorHAnsi" w:eastAsia="Times New Roman" w:hAnsiTheme="minorHAnsi" w:cstheme="minorHAnsi"/>
              </w:rPr>
            </w:pPr>
          </w:p>
        </w:tc>
      </w:tr>
      <w:tr w:rsidR="00B055BB" w:rsidRPr="003517EA" w14:paraId="7C71B054" w14:textId="77777777" w:rsidTr="00F30886">
        <w:tc>
          <w:tcPr>
            <w:tcW w:w="6048" w:type="dxa"/>
          </w:tcPr>
          <w:p w14:paraId="410CE73B"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tcPr>
          <w:p w14:paraId="270F9ED2"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tcPr>
          <w:p w14:paraId="1D4CB6B5"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tcPr>
          <w:p w14:paraId="2309FE1F"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51669FDC"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tcPr>
          <w:p w14:paraId="690FA864"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tcPr>
          <w:p w14:paraId="18BBECA2" w14:textId="77777777" w:rsidR="00B055BB" w:rsidRPr="003517EA" w:rsidRDefault="00B055BB" w:rsidP="00F30886">
            <w:pPr>
              <w:spacing w:after="0" w:line="240" w:lineRule="auto"/>
              <w:jc w:val="both"/>
              <w:rPr>
                <w:rFonts w:asciiTheme="minorHAnsi" w:eastAsia="Times New Roman" w:hAnsiTheme="minorHAnsi" w:cstheme="minorHAnsi"/>
              </w:rPr>
            </w:pPr>
          </w:p>
        </w:tc>
      </w:tr>
    </w:tbl>
    <w:p w14:paraId="67518492" w14:textId="77777777" w:rsidR="00D944CB" w:rsidRDefault="00D944CB" w:rsidP="00B055BB">
      <w:pPr>
        <w:spacing w:after="0" w:line="240" w:lineRule="auto"/>
        <w:jc w:val="both"/>
        <w:rPr>
          <w:rFonts w:eastAsia="Times New Roman" w:cs="Arial"/>
          <w:sz w:val="24"/>
          <w:szCs w:val="24"/>
        </w:rPr>
      </w:pPr>
    </w:p>
    <w:p w14:paraId="30869089" w14:textId="74420A03" w:rsidR="00B055BB" w:rsidRDefault="00B055BB" w:rsidP="00B055BB">
      <w:pPr>
        <w:spacing w:after="0" w:line="240" w:lineRule="auto"/>
        <w:jc w:val="both"/>
        <w:rPr>
          <w:sz w:val="24"/>
          <w:szCs w:val="24"/>
        </w:rPr>
      </w:pPr>
      <w:r w:rsidRPr="002544F1">
        <w:rPr>
          <w:rFonts w:eastAsia="Times New Roman" w:cs="Arial"/>
          <w:sz w:val="24"/>
          <w:szCs w:val="24"/>
        </w:rPr>
        <w:t xml:space="preserve">Time and scheduling permitting the </w:t>
      </w:r>
      <w:r w:rsidR="00D06132">
        <w:rPr>
          <w:rFonts w:eastAsia="Times New Roman" w:cs="Arial"/>
          <w:sz w:val="24"/>
          <w:szCs w:val="24"/>
        </w:rPr>
        <w:t xml:space="preserve">Technical </w:t>
      </w:r>
      <w:r>
        <w:rPr>
          <w:rFonts w:eastAsia="Times New Roman" w:cs="Arial"/>
          <w:sz w:val="24"/>
          <w:szCs w:val="24"/>
        </w:rPr>
        <w:t xml:space="preserve">Adviser </w:t>
      </w:r>
      <w:r w:rsidRPr="002544F1">
        <w:rPr>
          <w:rFonts w:eastAsia="Times New Roman" w:cs="Arial"/>
          <w:sz w:val="24"/>
          <w:szCs w:val="24"/>
        </w:rPr>
        <w:t>may</w:t>
      </w:r>
      <w:r>
        <w:rPr>
          <w:rFonts w:eastAsia="Times New Roman" w:cs="Arial"/>
          <w:sz w:val="24"/>
          <w:szCs w:val="24"/>
        </w:rPr>
        <w:t xml:space="preserve"> also</w:t>
      </w:r>
      <w:r w:rsidRPr="002544F1">
        <w:rPr>
          <w:rFonts w:eastAsia="Times New Roman" w:cs="Arial"/>
          <w:sz w:val="24"/>
          <w:szCs w:val="24"/>
        </w:rPr>
        <w:t xml:space="preserve"> be requested to </w:t>
      </w:r>
      <w:r w:rsidRPr="00841F68">
        <w:rPr>
          <w:rFonts w:eastAsia="Times New Roman" w:cs="Arial"/>
          <w:sz w:val="24"/>
          <w:szCs w:val="24"/>
          <w:highlight w:val="yellow"/>
        </w:rPr>
        <w:t>XXXXX</w:t>
      </w:r>
      <w:r w:rsidRPr="002544F1">
        <w:rPr>
          <w:rFonts w:eastAsia="Times New Roman" w:cs="Arial"/>
          <w:sz w:val="24"/>
          <w:szCs w:val="24"/>
        </w:rPr>
        <w:t>.</w:t>
      </w:r>
    </w:p>
    <w:p w14:paraId="3563A1BA" w14:textId="77777777" w:rsidR="00B055BB" w:rsidRDefault="00B055BB" w:rsidP="00B055BB">
      <w:pPr>
        <w:spacing w:after="0" w:line="240" w:lineRule="auto"/>
        <w:jc w:val="both"/>
        <w:rPr>
          <w:sz w:val="24"/>
          <w:szCs w:val="24"/>
        </w:rPr>
      </w:pPr>
    </w:p>
    <w:p w14:paraId="4A401AC3" w14:textId="39CDB1B5" w:rsidR="00B055BB" w:rsidRPr="00F16D48" w:rsidRDefault="00B055BB" w:rsidP="00B055BB">
      <w:pPr>
        <w:spacing w:after="0" w:line="240" w:lineRule="auto"/>
        <w:jc w:val="both"/>
        <w:rPr>
          <w:rFonts w:eastAsia="Times New Roman" w:cs="Arial"/>
          <w:sz w:val="24"/>
          <w:szCs w:val="24"/>
        </w:rPr>
      </w:pPr>
      <w:r w:rsidRPr="00F16D48">
        <w:rPr>
          <w:sz w:val="24"/>
          <w:szCs w:val="24"/>
        </w:rPr>
        <w:lastRenderedPageBreak/>
        <w:t xml:space="preserve">The </w:t>
      </w:r>
      <w:proofErr w:type="spellStart"/>
      <w:r w:rsidRPr="00F16D48">
        <w:rPr>
          <w:sz w:val="24"/>
          <w:szCs w:val="24"/>
        </w:rPr>
        <w:t>ToR</w:t>
      </w:r>
      <w:proofErr w:type="spellEnd"/>
      <w:r w:rsidRPr="00F16D48">
        <w:rPr>
          <w:sz w:val="24"/>
          <w:szCs w:val="24"/>
        </w:rPr>
        <w:t xml:space="preserve"> and expected deliverables will be refined once the </w:t>
      </w:r>
      <w:r w:rsidR="00D06132">
        <w:rPr>
          <w:sz w:val="24"/>
          <w:szCs w:val="24"/>
        </w:rPr>
        <w:t>Technical Advisor</w:t>
      </w:r>
      <w:r w:rsidRPr="00F16D48">
        <w:rPr>
          <w:sz w:val="24"/>
          <w:szCs w:val="24"/>
        </w:rPr>
        <w:t xml:space="preserve"> is in country and the </w:t>
      </w:r>
      <w:r>
        <w:rPr>
          <w:sz w:val="24"/>
          <w:szCs w:val="24"/>
        </w:rPr>
        <w:t>in-</w:t>
      </w:r>
      <w:r w:rsidRPr="00F16D48">
        <w:rPr>
          <w:sz w:val="24"/>
          <w:szCs w:val="24"/>
        </w:rPr>
        <w:t xml:space="preserve">country supervisor will meet with the </w:t>
      </w:r>
      <w:r w:rsidR="00D06132">
        <w:rPr>
          <w:sz w:val="24"/>
          <w:szCs w:val="24"/>
        </w:rPr>
        <w:t>Technical Advisor</w:t>
      </w:r>
      <w:r w:rsidRPr="00F16D48">
        <w:rPr>
          <w:sz w:val="24"/>
          <w:szCs w:val="24"/>
        </w:rPr>
        <w:t xml:space="preserve"> within 48 hours of arrival in country, as the situation remains dynamic and requires a certain degree of flexibility. </w:t>
      </w:r>
    </w:p>
    <w:p w14:paraId="5B721ADE" w14:textId="77777777" w:rsidR="00F30590" w:rsidRPr="002544F1" w:rsidRDefault="00F30590" w:rsidP="00F52694">
      <w:pPr>
        <w:spacing w:after="0" w:line="240" w:lineRule="auto"/>
        <w:jc w:val="both"/>
        <w:rPr>
          <w:rFonts w:eastAsia="Times New Roman" w:cs="Arial"/>
          <w:sz w:val="24"/>
          <w:szCs w:val="24"/>
        </w:rPr>
      </w:pPr>
    </w:p>
    <w:p w14:paraId="3CEE0331" w14:textId="6B457626" w:rsidR="008D5DDF" w:rsidRPr="002544F1" w:rsidRDefault="00094B22" w:rsidP="00DB0463">
      <w:pPr>
        <w:pStyle w:val="Tijeloteksta"/>
        <w:shd w:val="clear" w:color="auto" w:fill="D9D9D9"/>
        <w:spacing w:line="276" w:lineRule="auto"/>
        <w:contextualSpacing/>
        <w:jc w:val="both"/>
        <w:rPr>
          <w:rFonts w:ascii="Calibri" w:hAnsi="Calibri" w:cs="Arial"/>
          <w:sz w:val="24"/>
          <w:szCs w:val="24"/>
          <w:lang w:val="en-US"/>
        </w:rPr>
      </w:pPr>
      <w:r>
        <w:rPr>
          <w:rFonts w:ascii="Calibri" w:hAnsi="Calibri" w:cs="Arial"/>
          <w:sz w:val="24"/>
          <w:szCs w:val="24"/>
          <w:lang w:val="en-US"/>
        </w:rPr>
        <w:t xml:space="preserve">5. </w:t>
      </w:r>
      <w:r w:rsidR="00D939B1">
        <w:rPr>
          <w:rFonts w:ascii="Calibri" w:hAnsi="Calibri" w:cs="Arial"/>
          <w:sz w:val="24"/>
          <w:szCs w:val="24"/>
          <w:lang w:val="en-US"/>
        </w:rPr>
        <w:t>EXPECTED DELIVERA</w:t>
      </w:r>
      <w:r w:rsidR="0010531A">
        <w:rPr>
          <w:rFonts w:ascii="Calibri" w:hAnsi="Calibri" w:cs="Arial"/>
          <w:sz w:val="24"/>
          <w:szCs w:val="24"/>
          <w:lang w:val="en-US"/>
        </w:rPr>
        <w:t xml:space="preserve">BLES: </w:t>
      </w:r>
      <w:r w:rsidR="00D06132">
        <w:rPr>
          <w:rFonts w:ascii="Calibri" w:hAnsi="Calibri" w:cs="Arial"/>
          <w:sz w:val="24"/>
          <w:szCs w:val="24"/>
          <w:lang w:val="en-US"/>
        </w:rPr>
        <w:t>Technical</w:t>
      </w:r>
      <w:r w:rsidR="0010531A">
        <w:rPr>
          <w:rFonts w:ascii="Calibri" w:hAnsi="Calibri" w:cs="Arial"/>
          <w:sz w:val="24"/>
          <w:szCs w:val="24"/>
          <w:lang w:val="en-US"/>
        </w:rPr>
        <w:t xml:space="preserve"> Advise</w:t>
      </w:r>
      <w:r w:rsidR="00D939B1">
        <w:rPr>
          <w:rFonts w:ascii="Calibri" w:hAnsi="Calibri" w:cs="Arial"/>
          <w:sz w:val="24"/>
          <w:szCs w:val="24"/>
          <w:lang w:val="en-US"/>
        </w:rPr>
        <w:t>r</w:t>
      </w:r>
    </w:p>
    <w:p w14:paraId="5712789B" w14:textId="77777777" w:rsidR="00800DFE" w:rsidRDefault="00800DFE" w:rsidP="00DB0463">
      <w:pPr>
        <w:spacing w:after="0"/>
        <w:contextualSpacing/>
        <w:jc w:val="both"/>
        <w:rPr>
          <w:rFonts w:eastAsia="Times New Roman" w:cs="Arial"/>
          <w:i/>
          <w:color w:val="A6A6A6" w:themeColor="background1" w:themeShade="A6"/>
          <w:sz w:val="24"/>
          <w:szCs w:val="24"/>
        </w:rPr>
      </w:pPr>
    </w:p>
    <w:p w14:paraId="404709FA" w14:textId="5751851C" w:rsidR="000C07D9" w:rsidRPr="00CE0B0C" w:rsidRDefault="00487847" w:rsidP="00CE0B0C">
      <w:pPr>
        <w:spacing w:after="0" w:line="240" w:lineRule="auto"/>
        <w:jc w:val="both"/>
        <w:rPr>
          <w:rFonts w:eastAsia="Times New Roman" w:cs="Arial"/>
          <w:i/>
          <w:iCs/>
          <w:color w:val="A6A6A6" w:themeColor="background1" w:themeShade="A6"/>
          <w:sz w:val="24"/>
          <w:szCs w:val="24"/>
          <w:lang w:eastAsia="x-none"/>
        </w:rPr>
      </w:pPr>
      <w:r w:rsidRPr="00CE0B0C">
        <w:rPr>
          <w:rFonts w:eastAsia="Times New Roman" w:cs="Arial"/>
          <w:i/>
          <w:iCs/>
          <w:color w:val="A6A6A6" w:themeColor="background1" w:themeShade="A6"/>
          <w:sz w:val="24"/>
          <w:szCs w:val="24"/>
          <w:lang w:eastAsia="x-none"/>
        </w:rPr>
        <w:t>Provide a list of expected results from</w:t>
      </w:r>
      <w:r w:rsidR="00D06132">
        <w:rPr>
          <w:rFonts w:eastAsia="Times New Roman" w:cs="Arial"/>
          <w:i/>
          <w:iCs/>
          <w:color w:val="A6A6A6" w:themeColor="background1" w:themeShade="A6"/>
          <w:sz w:val="24"/>
          <w:szCs w:val="24"/>
          <w:lang w:eastAsia="x-none"/>
        </w:rPr>
        <w:t xml:space="preserve"> the Technical Advisor’s</w:t>
      </w:r>
      <w:r w:rsidRPr="00CE0B0C">
        <w:rPr>
          <w:rFonts w:eastAsia="Times New Roman" w:cs="Arial"/>
          <w:i/>
          <w:iCs/>
          <w:color w:val="A6A6A6" w:themeColor="background1" w:themeShade="A6"/>
          <w:sz w:val="24"/>
          <w:szCs w:val="24"/>
          <w:lang w:eastAsia="x-none"/>
        </w:rPr>
        <w:t xml:space="preserve"> support by which his/her performance can be evaluated. These results can be in the form of completion reports and task related documents. </w:t>
      </w:r>
      <w:r w:rsidR="00B055BB" w:rsidRPr="00CE0B0C">
        <w:rPr>
          <w:rFonts w:eastAsia="Times New Roman" w:cs="Arial"/>
          <w:i/>
          <w:iCs/>
          <w:color w:val="A6A6A6" w:themeColor="background1" w:themeShade="A6"/>
          <w:sz w:val="24"/>
          <w:szCs w:val="24"/>
          <w:lang w:eastAsia="x-none"/>
        </w:rPr>
        <w:t>The expected deliverables enlisted must be tangible</w:t>
      </w:r>
      <w:r w:rsidR="00B055BB">
        <w:rPr>
          <w:rFonts w:eastAsia="Times New Roman" w:cs="Arial"/>
          <w:i/>
          <w:iCs/>
          <w:color w:val="A6A6A6" w:themeColor="background1" w:themeShade="A6"/>
          <w:sz w:val="24"/>
          <w:szCs w:val="24"/>
          <w:lang w:eastAsia="x-none"/>
        </w:rPr>
        <w:t xml:space="preserve"> and linked to the above scope of duties</w:t>
      </w:r>
      <w:r w:rsidR="00B055BB" w:rsidRPr="00CE0B0C">
        <w:rPr>
          <w:rFonts w:eastAsia="Times New Roman" w:cs="Arial"/>
          <w:i/>
          <w:iCs/>
          <w:color w:val="A6A6A6" w:themeColor="background1" w:themeShade="A6"/>
          <w:sz w:val="24"/>
          <w:szCs w:val="24"/>
          <w:lang w:eastAsia="x-none"/>
        </w:rPr>
        <w:t>.</w:t>
      </w:r>
    </w:p>
    <w:p w14:paraId="658647C0" w14:textId="77777777" w:rsidR="00487847" w:rsidRPr="002544F1" w:rsidRDefault="00487847" w:rsidP="00DB0463">
      <w:pPr>
        <w:spacing w:after="0"/>
        <w:contextualSpacing/>
        <w:jc w:val="both"/>
        <w:rPr>
          <w:rFonts w:eastAsia="Times New Roman" w:cs="Arial"/>
          <w:sz w:val="24"/>
          <w:szCs w:val="24"/>
        </w:rPr>
      </w:pPr>
    </w:p>
    <w:p w14:paraId="0E888092" w14:textId="77777777" w:rsidR="00D85001" w:rsidRPr="00D725EF" w:rsidRDefault="00D85001" w:rsidP="00D85001">
      <w:pPr>
        <w:numPr>
          <w:ilvl w:val="0"/>
          <w:numId w:val="25"/>
        </w:numPr>
        <w:spacing w:after="0" w:line="240" w:lineRule="auto"/>
        <w:jc w:val="both"/>
        <w:rPr>
          <w:rFonts w:eastAsia="Times New Roman" w:cs="Arial"/>
          <w:iCs/>
          <w:sz w:val="24"/>
          <w:szCs w:val="24"/>
          <w:highlight w:val="yellow"/>
          <w:lang w:val="en-GB"/>
        </w:rPr>
      </w:pPr>
      <w:r w:rsidRPr="00D725EF">
        <w:rPr>
          <w:rFonts w:eastAsia="Times New Roman" w:cs="Arial"/>
          <w:iCs/>
          <w:sz w:val="24"/>
          <w:szCs w:val="24"/>
          <w:highlight w:val="yellow"/>
        </w:rPr>
        <w:t>IYCF-E response / action plan outlining gaps, activities, timeline, and resources and funding needed.</w:t>
      </w:r>
      <w:r w:rsidRPr="00D725EF">
        <w:rPr>
          <w:rFonts w:eastAsia="Times New Roman" w:cs="Arial"/>
          <w:iCs/>
          <w:sz w:val="24"/>
          <w:szCs w:val="24"/>
          <w:highlight w:val="yellow"/>
          <w:lang w:val="en-GB"/>
        </w:rPr>
        <w:t> </w:t>
      </w:r>
    </w:p>
    <w:p w14:paraId="25B9192A" w14:textId="77777777" w:rsidR="00D85001" w:rsidRPr="00D725EF" w:rsidRDefault="00D85001" w:rsidP="00D85001">
      <w:pPr>
        <w:numPr>
          <w:ilvl w:val="0"/>
          <w:numId w:val="26"/>
        </w:numPr>
        <w:spacing w:after="0" w:line="240" w:lineRule="auto"/>
        <w:jc w:val="both"/>
        <w:rPr>
          <w:rFonts w:eastAsia="Times New Roman" w:cs="Arial"/>
          <w:iCs/>
          <w:sz w:val="24"/>
          <w:szCs w:val="24"/>
          <w:highlight w:val="yellow"/>
          <w:lang w:val="en-GB"/>
        </w:rPr>
      </w:pPr>
      <w:r w:rsidRPr="00D725EF">
        <w:rPr>
          <w:rFonts w:eastAsia="Times New Roman" w:cs="Arial"/>
          <w:iCs/>
          <w:sz w:val="24"/>
          <w:szCs w:val="24"/>
          <w:highlight w:val="yellow"/>
        </w:rPr>
        <w:t>Capacity building and organization of training/mentoring of partners. “On the job” technical support and guidance is provided to local partners.  </w:t>
      </w:r>
      <w:r w:rsidRPr="00D725EF">
        <w:rPr>
          <w:rFonts w:eastAsia="Times New Roman" w:cs="Arial"/>
          <w:iCs/>
          <w:sz w:val="24"/>
          <w:szCs w:val="24"/>
          <w:highlight w:val="yellow"/>
          <w:lang w:val="en-GB"/>
        </w:rPr>
        <w:t> </w:t>
      </w:r>
    </w:p>
    <w:p w14:paraId="4907159B" w14:textId="77777777" w:rsidR="00D85001" w:rsidRPr="00D725EF" w:rsidRDefault="00D85001" w:rsidP="00D85001">
      <w:pPr>
        <w:numPr>
          <w:ilvl w:val="0"/>
          <w:numId w:val="27"/>
        </w:numPr>
        <w:spacing w:after="0" w:line="240" w:lineRule="auto"/>
        <w:jc w:val="both"/>
        <w:rPr>
          <w:rFonts w:eastAsia="Times New Roman" w:cs="Arial"/>
          <w:iCs/>
          <w:sz w:val="24"/>
          <w:szCs w:val="24"/>
          <w:highlight w:val="yellow"/>
          <w:lang w:val="en-GB"/>
        </w:rPr>
      </w:pPr>
      <w:r w:rsidRPr="00D725EF">
        <w:rPr>
          <w:rFonts w:eastAsia="Times New Roman" w:cs="Arial"/>
          <w:iCs/>
          <w:sz w:val="24"/>
          <w:szCs w:val="24"/>
          <w:highlight w:val="yellow"/>
        </w:rPr>
        <w:t>Short guidance on BMS monitoring and management of BMS donations including mapping of BMS donations. </w:t>
      </w:r>
      <w:r w:rsidRPr="00D725EF">
        <w:rPr>
          <w:rFonts w:eastAsia="Times New Roman" w:cs="Arial"/>
          <w:iCs/>
          <w:sz w:val="24"/>
          <w:szCs w:val="24"/>
          <w:highlight w:val="yellow"/>
          <w:lang w:val="en-GB"/>
        </w:rPr>
        <w:t> </w:t>
      </w:r>
    </w:p>
    <w:p w14:paraId="2FD4C1BD" w14:textId="77777777" w:rsidR="00D85001" w:rsidRPr="00D725EF" w:rsidRDefault="00D85001" w:rsidP="00D85001">
      <w:pPr>
        <w:numPr>
          <w:ilvl w:val="0"/>
          <w:numId w:val="28"/>
        </w:numPr>
        <w:spacing w:after="0" w:line="240" w:lineRule="auto"/>
        <w:jc w:val="both"/>
        <w:rPr>
          <w:rFonts w:eastAsia="Times New Roman" w:cs="Arial"/>
          <w:iCs/>
          <w:sz w:val="24"/>
          <w:szCs w:val="24"/>
          <w:highlight w:val="yellow"/>
          <w:lang w:val="en-GB"/>
        </w:rPr>
      </w:pPr>
      <w:r w:rsidRPr="00D725EF">
        <w:rPr>
          <w:rFonts w:eastAsia="Times New Roman" w:cs="Arial"/>
          <w:iCs/>
          <w:sz w:val="24"/>
          <w:szCs w:val="24"/>
          <w:highlight w:val="yellow"/>
        </w:rPr>
        <w:t>A package of IYCF-E messages to reach out affected population and across sectors using adequate communication channels and media.</w:t>
      </w:r>
      <w:r w:rsidRPr="00D725EF">
        <w:rPr>
          <w:rFonts w:eastAsia="Times New Roman" w:cs="Arial"/>
          <w:iCs/>
          <w:sz w:val="24"/>
          <w:szCs w:val="24"/>
          <w:highlight w:val="yellow"/>
          <w:lang w:val="en-GB"/>
        </w:rPr>
        <w:t> </w:t>
      </w:r>
    </w:p>
    <w:p w14:paraId="10192EC1" w14:textId="77777777" w:rsidR="00D85001" w:rsidRPr="00D725EF" w:rsidRDefault="00D85001" w:rsidP="00D85001">
      <w:pPr>
        <w:numPr>
          <w:ilvl w:val="0"/>
          <w:numId w:val="29"/>
        </w:numPr>
        <w:spacing w:after="0" w:line="240" w:lineRule="auto"/>
        <w:jc w:val="both"/>
        <w:rPr>
          <w:rFonts w:eastAsia="Times New Roman" w:cs="Arial"/>
          <w:iCs/>
          <w:sz w:val="24"/>
          <w:szCs w:val="24"/>
          <w:highlight w:val="yellow"/>
          <w:lang w:val="en-GB"/>
        </w:rPr>
      </w:pPr>
      <w:r w:rsidRPr="00D725EF">
        <w:rPr>
          <w:rFonts w:eastAsia="Times New Roman" w:cs="Arial"/>
          <w:iCs/>
          <w:sz w:val="24"/>
          <w:szCs w:val="24"/>
          <w:highlight w:val="yellow"/>
        </w:rPr>
        <w:t>A package of standardized M&amp;E tools using indicators agreed upon by the Nutrition Cluster members. </w:t>
      </w:r>
      <w:r w:rsidRPr="00D725EF">
        <w:rPr>
          <w:rFonts w:eastAsia="Times New Roman" w:cs="Arial"/>
          <w:iCs/>
          <w:sz w:val="24"/>
          <w:szCs w:val="24"/>
          <w:highlight w:val="yellow"/>
          <w:lang w:val="en-GB"/>
        </w:rPr>
        <w:t> </w:t>
      </w:r>
    </w:p>
    <w:p w14:paraId="31235358" w14:textId="77777777" w:rsidR="00D85001" w:rsidRPr="00D725EF" w:rsidRDefault="00D85001" w:rsidP="00D85001">
      <w:pPr>
        <w:numPr>
          <w:ilvl w:val="0"/>
          <w:numId w:val="30"/>
        </w:numPr>
        <w:spacing w:after="0" w:line="240" w:lineRule="auto"/>
        <w:jc w:val="both"/>
        <w:rPr>
          <w:rFonts w:eastAsia="Times New Roman" w:cs="Arial"/>
          <w:iCs/>
          <w:sz w:val="24"/>
          <w:szCs w:val="24"/>
          <w:highlight w:val="yellow"/>
          <w:lang w:val="en-GB"/>
        </w:rPr>
      </w:pPr>
      <w:r w:rsidRPr="00D725EF">
        <w:rPr>
          <w:rFonts w:eastAsia="Times New Roman" w:cs="Arial"/>
          <w:iCs/>
          <w:sz w:val="24"/>
          <w:szCs w:val="24"/>
          <w:highlight w:val="yellow"/>
        </w:rPr>
        <w:t>Led the IYCF-E working group and support the release of the Joint statement.</w:t>
      </w:r>
      <w:r w:rsidRPr="00D725EF">
        <w:rPr>
          <w:rFonts w:eastAsia="Times New Roman" w:cs="Arial"/>
          <w:iCs/>
          <w:sz w:val="24"/>
          <w:szCs w:val="24"/>
          <w:highlight w:val="yellow"/>
          <w:lang w:val="en-GB"/>
        </w:rPr>
        <w:t> </w:t>
      </w:r>
    </w:p>
    <w:p w14:paraId="33411768" w14:textId="77777777" w:rsidR="00D85001" w:rsidRPr="00D725EF" w:rsidRDefault="00D85001" w:rsidP="00D85001">
      <w:pPr>
        <w:numPr>
          <w:ilvl w:val="0"/>
          <w:numId w:val="31"/>
        </w:numPr>
        <w:spacing w:after="0" w:line="240" w:lineRule="auto"/>
        <w:jc w:val="both"/>
        <w:rPr>
          <w:rFonts w:eastAsia="Times New Roman" w:cs="Arial"/>
          <w:iCs/>
          <w:sz w:val="24"/>
          <w:szCs w:val="24"/>
          <w:highlight w:val="yellow"/>
          <w:lang w:val="en-GB"/>
        </w:rPr>
      </w:pPr>
      <w:r w:rsidRPr="00D725EF">
        <w:rPr>
          <w:rFonts w:eastAsia="Times New Roman" w:cs="Arial"/>
          <w:iCs/>
          <w:sz w:val="24"/>
          <w:szCs w:val="24"/>
          <w:highlight w:val="yellow"/>
        </w:rPr>
        <w:t>Technical capacity for establishment of breastfeeding safe places achieved and any other required IYCF-E activities.</w:t>
      </w:r>
      <w:r w:rsidRPr="00D725EF">
        <w:rPr>
          <w:rFonts w:eastAsia="Times New Roman" w:cs="Arial"/>
          <w:iCs/>
          <w:sz w:val="24"/>
          <w:szCs w:val="24"/>
          <w:highlight w:val="yellow"/>
          <w:lang w:val="en-GB"/>
        </w:rPr>
        <w:t> </w:t>
      </w:r>
    </w:p>
    <w:p w14:paraId="632BD2B6" w14:textId="77777777" w:rsidR="00D85001" w:rsidRPr="00D725EF" w:rsidRDefault="00D85001" w:rsidP="00D85001">
      <w:pPr>
        <w:numPr>
          <w:ilvl w:val="0"/>
          <w:numId w:val="32"/>
        </w:numPr>
        <w:spacing w:after="0" w:line="240" w:lineRule="auto"/>
        <w:jc w:val="both"/>
        <w:rPr>
          <w:rFonts w:eastAsia="Times New Roman" w:cs="Arial"/>
          <w:iCs/>
          <w:sz w:val="24"/>
          <w:szCs w:val="24"/>
          <w:highlight w:val="yellow"/>
          <w:lang w:val="en-GB"/>
        </w:rPr>
      </w:pPr>
      <w:r w:rsidRPr="00D725EF">
        <w:rPr>
          <w:rFonts w:eastAsia="Times New Roman" w:cs="Arial"/>
          <w:iCs/>
          <w:sz w:val="24"/>
          <w:szCs w:val="24"/>
          <w:highlight w:val="yellow"/>
        </w:rPr>
        <w:t>Strengthened linkages between health, nutrition and WASH sectors focusing on IYCF-E.  </w:t>
      </w:r>
      <w:r w:rsidRPr="00D725EF">
        <w:rPr>
          <w:rFonts w:eastAsia="Times New Roman" w:cs="Arial"/>
          <w:iCs/>
          <w:sz w:val="24"/>
          <w:szCs w:val="24"/>
          <w:highlight w:val="yellow"/>
          <w:lang w:val="en-GB"/>
        </w:rPr>
        <w:t> </w:t>
      </w:r>
    </w:p>
    <w:p w14:paraId="2368A14E" w14:textId="39913F20" w:rsidR="00F829E1" w:rsidRPr="00D85001" w:rsidRDefault="00F829E1" w:rsidP="00C91E0B">
      <w:pPr>
        <w:spacing w:after="0" w:line="240" w:lineRule="auto"/>
        <w:ind w:left="720"/>
        <w:jc w:val="both"/>
        <w:rPr>
          <w:rFonts w:eastAsia="Times New Roman" w:cs="Arial"/>
          <w:iCs/>
          <w:sz w:val="24"/>
          <w:szCs w:val="24"/>
          <w:lang w:val="en-GB"/>
        </w:rPr>
      </w:pPr>
    </w:p>
    <w:p w14:paraId="10210240" w14:textId="77777777" w:rsidR="009F11D6" w:rsidRPr="002544F1" w:rsidRDefault="009F11D6" w:rsidP="009F11D6">
      <w:pPr>
        <w:spacing w:after="0" w:line="240" w:lineRule="auto"/>
        <w:ind w:left="720"/>
        <w:jc w:val="both"/>
        <w:rPr>
          <w:rFonts w:eastAsia="Times New Roman" w:cs="Arial"/>
          <w:sz w:val="24"/>
          <w:szCs w:val="24"/>
        </w:rPr>
      </w:pPr>
    </w:p>
    <w:p w14:paraId="62ECECC2" w14:textId="5F25F185" w:rsidR="00CB0138" w:rsidRPr="002544F1" w:rsidRDefault="00094B22" w:rsidP="00DB0463">
      <w:pPr>
        <w:pStyle w:val="Tijeloteksta"/>
        <w:shd w:val="clear" w:color="auto" w:fill="D9D9D9"/>
        <w:spacing w:line="276" w:lineRule="auto"/>
        <w:contextualSpacing/>
        <w:jc w:val="both"/>
        <w:rPr>
          <w:rFonts w:ascii="Calibri" w:hAnsi="Calibri" w:cs="Arial"/>
          <w:sz w:val="24"/>
          <w:szCs w:val="24"/>
          <w:lang w:val="en-US"/>
        </w:rPr>
      </w:pPr>
      <w:r>
        <w:rPr>
          <w:rFonts w:ascii="Calibri" w:hAnsi="Calibri" w:cs="Arial"/>
          <w:sz w:val="24"/>
          <w:szCs w:val="24"/>
          <w:lang w:val="en-US"/>
        </w:rPr>
        <w:t xml:space="preserve">6. </w:t>
      </w:r>
      <w:r w:rsidR="003D2B5F">
        <w:rPr>
          <w:rFonts w:ascii="Calibri" w:hAnsi="Calibri" w:cs="Arial"/>
          <w:sz w:val="24"/>
          <w:szCs w:val="24"/>
          <w:lang w:val="en-US"/>
        </w:rPr>
        <w:t xml:space="preserve">SCOPE OF DUTIES AND RESPONSIBILITIES: </w:t>
      </w:r>
      <w:r w:rsidR="00FB5A81">
        <w:rPr>
          <w:rFonts w:ascii="Calibri" w:hAnsi="Calibri" w:cs="Arial"/>
          <w:sz w:val="24"/>
          <w:szCs w:val="24"/>
          <w:lang w:val="en-US"/>
        </w:rPr>
        <w:t>Host</w:t>
      </w:r>
      <w:r w:rsidR="00D939B1">
        <w:rPr>
          <w:rFonts w:ascii="Calibri" w:hAnsi="Calibri" w:cs="Arial"/>
          <w:sz w:val="24"/>
          <w:szCs w:val="24"/>
          <w:lang w:val="en-US"/>
        </w:rPr>
        <w:t xml:space="preserve"> Organization</w:t>
      </w:r>
      <w:r w:rsidR="00FB5A81">
        <w:rPr>
          <w:rFonts w:ascii="Calibri" w:hAnsi="Calibri" w:cs="Arial"/>
          <w:sz w:val="24"/>
          <w:szCs w:val="24"/>
          <w:lang w:val="en-US"/>
        </w:rPr>
        <w:t xml:space="preserve"> &amp; In-country Supervisor</w:t>
      </w:r>
    </w:p>
    <w:p w14:paraId="646E58E9" w14:textId="77777777" w:rsidR="00800DFE" w:rsidRDefault="00800DFE" w:rsidP="00DB0463">
      <w:pPr>
        <w:spacing w:after="0"/>
        <w:contextualSpacing/>
        <w:jc w:val="both"/>
        <w:rPr>
          <w:rFonts w:eastAsia="Times New Roman" w:cs="Arial"/>
          <w:i/>
          <w:color w:val="A6A6A6" w:themeColor="background1" w:themeShade="A6"/>
          <w:sz w:val="24"/>
          <w:szCs w:val="24"/>
        </w:rPr>
      </w:pPr>
    </w:p>
    <w:p w14:paraId="391480C8" w14:textId="635AA0F0" w:rsidR="000B0E81" w:rsidRDefault="000B0E81" w:rsidP="00D42741">
      <w:pPr>
        <w:spacing w:after="0" w:line="240" w:lineRule="auto"/>
        <w:jc w:val="both"/>
        <w:rPr>
          <w:rFonts w:eastAsia="Times New Roman" w:cs="Arial"/>
          <w:i/>
          <w:iCs/>
          <w:color w:val="A6A6A6" w:themeColor="background1" w:themeShade="A6"/>
          <w:sz w:val="24"/>
          <w:szCs w:val="24"/>
          <w:lang w:eastAsia="x-none"/>
        </w:rPr>
      </w:pPr>
      <w:r w:rsidRPr="00CE0B0C">
        <w:rPr>
          <w:rFonts w:eastAsia="Times New Roman" w:cs="Arial"/>
          <w:i/>
          <w:iCs/>
          <w:color w:val="A6A6A6" w:themeColor="background1" w:themeShade="A6"/>
          <w:sz w:val="24"/>
          <w:szCs w:val="24"/>
          <w:lang w:eastAsia="x-none"/>
        </w:rPr>
        <w:t>Highlight all arrangements that you are agreeing to make to support the</w:t>
      </w:r>
      <w:r w:rsidR="00D06132">
        <w:rPr>
          <w:rFonts w:eastAsia="Times New Roman" w:cs="Arial"/>
          <w:i/>
          <w:iCs/>
          <w:color w:val="A6A6A6" w:themeColor="background1" w:themeShade="A6"/>
          <w:sz w:val="24"/>
          <w:szCs w:val="24"/>
          <w:lang w:eastAsia="x-none"/>
        </w:rPr>
        <w:t xml:space="preserve"> Technical</w:t>
      </w:r>
      <w:r w:rsidR="00D06132" w:rsidRPr="00CE0B0C">
        <w:rPr>
          <w:rFonts w:eastAsia="Times New Roman" w:cs="Arial"/>
          <w:i/>
          <w:iCs/>
          <w:color w:val="A6A6A6" w:themeColor="background1" w:themeShade="A6"/>
          <w:sz w:val="24"/>
          <w:szCs w:val="24"/>
          <w:lang w:eastAsia="x-none"/>
        </w:rPr>
        <w:t xml:space="preserve"> </w:t>
      </w:r>
      <w:r w:rsidR="00D06132">
        <w:rPr>
          <w:rFonts w:eastAsia="Times New Roman" w:cs="Arial"/>
          <w:i/>
          <w:iCs/>
          <w:color w:val="A6A6A6" w:themeColor="background1" w:themeShade="A6"/>
          <w:sz w:val="24"/>
          <w:szCs w:val="24"/>
          <w:lang w:eastAsia="x-none"/>
        </w:rPr>
        <w:t>Advisor</w:t>
      </w:r>
      <w:r w:rsidRPr="00CE0B0C">
        <w:rPr>
          <w:rFonts w:eastAsia="Times New Roman" w:cs="Arial"/>
          <w:i/>
          <w:iCs/>
          <w:color w:val="A6A6A6" w:themeColor="background1" w:themeShade="A6"/>
          <w:sz w:val="24"/>
          <w:szCs w:val="24"/>
          <w:lang w:eastAsia="x-none"/>
        </w:rPr>
        <w:t xml:space="preserve"> in-country. What services will you provide for the </w:t>
      </w:r>
      <w:r w:rsidR="00D06132">
        <w:rPr>
          <w:rFonts w:eastAsia="Times New Roman" w:cs="Arial"/>
          <w:i/>
          <w:iCs/>
          <w:color w:val="A6A6A6" w:themeColor="background1" w:themeShade="A6"/>
          <w:sz w:val="24"/>
          <w:szCs w:val="24"/>
          <w:lang w:eastAsia="x-none"/>
        </w:rPr>
        <w:t>Technical</w:t>
      </w:r>
      <w:r w:rsidR="00D06132" w:rsidRPr="00CE0B0C">
        <w:rPr>
          <w:rFonts w:eastAsia="Times New Roman" w:cs="Arial"/>
          <w:i/>
          <w:iCs/>
          <w:color w:val="A6A6A6" w:themeColor="background1" w:themeShade="A6"/>
          <w:sz w:val="24"/>
          <w:szCs w:val="24"/>
          <w:lang w:eastAsia="x-none"/>
        </w:rPr>
        <w:t xml:space="preserve"> </w:t>
      </w:r>
      <w:r w:rsidR="00D06132">
        <w:rPr>
          <w:rFonts w:eastAsia="Times New Roman" w:cs="Arial"/>
          <w:i/>
          <w:iCs/>
          <w:color w:val="A6A6A6" w:themeColor="background1" w:themeShade="A6"/>
          <w:sz w:val="24"/>
          <w:szCs w:val="24"/>
          <w:lang w:eastAsia="x-none"/>
        </w:rPr>
        <w:t>Advisor</w:t>
      </w:r>
      <w:r w:rsidRPr="00CE0B0C">
        <w:rPr>
          <w:rFonts w:eastAsia="Times New Roman" w:cs="Arial"/>
          <w:i/>
          <w:iCs/>
          <w:color w:val="A6A6A6" w:themeColor="background1" w:themeShade="A6"/>
          <w:sz w:val="24"/>
          <w:szCs w:val="24"/>
          <w:lang w:eastAsia="x-none"/>
        </w:rPr>
        <w:t>?</w:t>
      </w:r>
    </w:p>
    <w:p w14:paraId="7785DAB1" w14:textId="77777777" w:rsidR="00FB5A81" w:rsidRDefault="00FB5A81" w:rsidP="00D42741">
      <w:pPr>
        <w:spacing w:after="0" w:line="240" w:lineRule="auto"/>
        <w:jc w:val="both"/>
        <w:rPr>
          <w:rFonts w:eastAsia="Times New Roman" w:cs="Arial"/>
          <w:b/>
          <w:i/>
          <w:iCs/>
          <w:color w:val="0070C0"/>
          <w:sz w:val="24"/>
          <w:szCs w:val="24"/>
          <w:u w:val="single"/>
          <w:lang w:eastAsia="x-none"/>
        </w:rPr>
      </w:pPr>
    </w:p>
    <w:p w14:paraId="64E7DFD2" w14:textId="69387D5D" w:rsidR="00FB5A81" w:rsidRPr="00FB5A81" w:rsidRDefault="00FB5A81" w:rsidP="00D42741">
      <w:pPr>
        <w:spacing w:after="0" w:line="240" w:lineRule="auto"/>
        <w:jc w:val="both"/>
        <w:rPr>
          <w:rStyle w:val="Istaknutareferenca"/>
          <w:color w:val="0070C0"/>
          <w:sz w:val="24"/>
          <w:u w:val="single"/>
        </w:rPr>
      </w:pPr>
      <w:r w:rsidRPr="00FB5A81">
        <w:rPr>
          <w:rStyle w:val="Istaknutareferenca"/>
          <w:color w:val="0070C0"/>
          <w:sz w:val="24"/>
          <w:u w:val="single"/>
        </w:rPr>
        <w:t>Host Organi</w:t>
      </w:r>
      <w:r w:rsidR="0010531A">
        <w:rPr>
          <w:rStyle w:val="Istaknutareferenca"/>
          <w:color w:val="0070C0"/>
          <w:sz w:val="24"/>
          <w:u w:val="single"/>
        </w:rPr>
        <w:t>z</w:t>
      </w:r>
      <w:r w:rsidRPr="00FB5A81">
        <w:rPr>
          <w:rStyle w:val="Istaknutareferenca"/>
          <w:color w:val="0070C0"/>
          <w:sz w:val="24"/>
          <w:u w:val="single"/>
        </w:rPr>
        <w:t>ation</w:t>
      </w:r>
    </w:p>
    <w:p w14:paraId="2731912D" w14:textId="339B37B3" w:rsidR="00C01E06" w:rsidRPr="00C01E06" w:rsidRDefault="00CA59ED" w:rsidP="00FC3492">
      <w:pPr>
        <w:spacing w:after="0"/>
        <w:contextualSpacing/>
        <w:jc w:val="both"/>
        <w:rPr>
          <w:rFonts w:cs="Arial"/>
          <w:sz w:val="24"/>
          <w:szCs w:val="24"/>
        </w:rPr>
      </w:pPr>
      <w:r w:rsidRPr="002544F1">
        <w:rPr>
          <w:rFonts w:eastAsia="Times New Roman" w:cs="Arial"/>
          <w:sz w:val="24"/>
          <w:szCs w:val="24"/>
        </w:rPr>
        <w:t>The hosting agency</w:t>
      </w:r>
      <w:r w:rsidR="00255BAF" w:rsidRPr="002544F1">
        <w:rPr>
          <w:rFonts w:eastAsia="Times New Roman" w:cs="Arial"/>
          <w:sz w:val="24"/>
          <w:szCs w:val="24"/>
        </w:rPr>
        <w:t xml:space="preserve"> in country</w:t>
      </w:r>
      <w:r w:rsidRPr="002544F1">
        <w:rPr>
          <w:rFonts w:eastAsia="Times New Roman" w:cs="Arial"/>
          <w:sz w:val="24"/>
          <w:szCs w:val="24"/>
        </w:rPr>
        <w:t xml:space="preserve"> will be </w:t>
      </w:r>
      <w:r w:rsidR="00255BAF" w:rsidRPr="00FB5A81">
        <w:rPr>
          <w:rFonts w:eastAsia="Times New Roman" w:cs="Arial"/>
          <w:sz w:val="24"/>
          <w:szCs w:val="24"/>
          <w:highlight w:val="yellow"/>
        </w:rPr>
        <w:t>XXXX</w:t>
      </w:r>
      <w:r w:rsidR="00255BAF" w:rsidRPr="002544F1">
        <w:rPr>
          <w:rFonts w:eastAsia="Times New Roman" w:cs="Arial"/>
          <w:sz w:val="24"/>
          <w:szCs w:val="24"/>
        </w:rPr>
        <w:t xml:space="preserve"> and </w:t>
      </w:r>
      <w:r w:rsidR="00FC3492" w:rsidRPr="002544F1">
        <w:rPr>
          <w:rFonts w:cs="Arial"/>
          <w:sz w:val="24"/>
          <w:szCs w:val="24"/>
        </w:rPr>
        <w:t xml:space="preserve">commit </w:t>
      </w:r>
      <w:r w:rsidR="00255BAF" w:rsidRPr="002544F1">
        <w:rPr>
          <w:rFonts w:cs="Arial"/>
          <w:sz w:val="24"/>
          <w:szCs w:val="24"/>
        </w:rPr>
        <w:t xml:space="preserve">to the following: </w:t>
      </w:r>
    </w:p>
    <w:p w14:paraId="64B4AB63" w14:textId="06F495C0" w:rsidR="00C01E06" w:rsidRDefault="00490B24" w:rsidP="004D34DF">
      <w:pPr>
        <w:pStyle w:val="Odlomakpopisa"/>
        <w:numPr>
          <w:ilvl w:val="0"/>
          <w:numId w:val="2"/>
        </w:numPr>
        <w:spacing w:after="0"/>
        <w:jc w:val="both"/>
        <w:rPr>
          <w:rFonts w:cs="Arial"/>
          <w:sz w:val="24"/>
          <w:szCs w:val="24"/>
        </w:rPr>
      </w:pPr>
      <w:r>
        <w:rPr>
          <w:rFonts w:cs="Arial"/>
          <w:sz w:val="24"/>
          <w:szCs w:val="24"/>
        </w:rPr>
        <w:t>S</w:t>
      </w:r>
      <w:r w:rsidR="00C01E06">
        <w:rPr>
          <w:rFonts w:cs="Arial"/>
          <w:sz w:val="24"/>
          <w:szCs w:val="24"/>
        </w:rPr>
        <w:t>upport</w:t>
      </w:r>
      <w:r>
        <w:rPr>
          <w:rFonts w:cs="Arial"/>
          <w:sz w:val="24"/>
          <w:szCs w:val="24"/>
        </w:rPr>
        <w:t>ing</w:t>
      </w:r>
      <w:r w:rsidR="00C01E06">
        <w:rPr>
          <w:rFonts w:cs="Arial"/>
          <w:sz w:val="24"/>
          <w:szCs w:val="24"/>
        </w:rPr>
        <w:t xml:space="preserve"> the </w:t>
      </w:r>
      <w:r w:rsidR="00D06132" w:rsidRPr="00D06132">
        <w:rPr>
          <w:rFonts w:cs="Arial"/>
          <w:sz w:val="24"/>
          <w:szCs w:val="24"/>
        </w:rPr>
        <w:t>Technical Advisor</w:t>
      </w:r>
      <w:r w:rsidR="00D06132" w:rsidRPr="00CE0B0C">
        <w:rPr>
          <w:rFonts w:eastAsia="Times New Roman" w:cs="Arial"/>
          <w:i/>
          <w:iCs/>
          <w:color w:val="A6A6A6" w:themeColor="background1" w:themeShade="A6"/>
          <w:sz w:val="24"/>
          <w:szCs w:val="24"/>
          <w:lang w:eastAsia="x-none"/>
        </w:rPr>
        <w:t xml:space="preserve"> </w:t>
      </w:r>
      <w:r w:rsidR="00C01E06">
        <w:rPr>
          <w:rFonts w:cs="Arial"/>
          <w:sz w:val="24"/>
          <w:szCs w:val="24"/>
        </w:rPr>
        <w:t xml:space="preserve">in obtaining visa. </w:t>
      </w:r>
    </w:p>
    <w:p w14:paraId="0ADF138F" w14:textId="7F3F73BB" w:rsidR="00E14AEB" w:rsidRPr="002544F1" w:rsidRDefault="00FC3492" w:rsidP="004D34DF">
      <w:pPr>
        <w:pStyle w:val="Odlomakpopisa"/>
        <w:numPr>
          <w:ilvl w:val="0"/>
          <w:numId w:val="2"/>
        </w:numPr>
        <w:spacing w:after="0"/>
        <w:jc w:val="both"/>
        <w:rPr>
          <w:rFonts w:cs="Arial"/>
          <w:sz w:val="24"/>
          <w:szCs w:val="24"/>
        </w:rPr>
      </w:pPr>
      <w:r w:rsidRPr="002544F1">
        <w:rPr>
          <w:rFonts w:cs="Arial"/>
          <w:sz w:val="24"/>
          <w:szCs w:val="24"/>
        </w:rPr>
        <w:t>Allocation of office space and access to standard office equipment</w:t>
      </w:r>
      <w:r w:rsidR="00CF5205">
        <w:rPr>
          <w:rFonts w:cs="Arial"/>
          <w:sz w:val="24"/>
          <w:szCs w:val="24"/>
        </w:rPr>
        <w:t xml:space="preserve"> including printer</w:t>
      </w:r>
    </w:p>
    <w:p w14:paraId="5F2C3D90" w14:textId="5E7BAA6D" w:rsidR="00FC3492" w:rsidRPr="002544F1" w:rsidRDefault="00FC3492" w:rsidP="004D34DF">
      <w:pPr>
        <w:pStyle w:val="Odlomakpopisa"/>
        <w:numPr>
          <w:ilvl w:val="0"/>
          <w:numId w:val="2"/>
        </w:numPr>
        <w:spacing w:after="0"/>
        <w:jc w:val="both"/>
        <w:rPr>
          <w:rFonts w:cs="Arial"/>
          <w:sz w:val="24"/>
          <w:szCs w:val="24"/>
        </w:rPr>
      </w:pPr>
      <w:r w:rsidRPr="002544F1">
        <w:rPr>
          <w:rFonts w:cs="Arial"/>
          <w:sz w:val="24"/>
          <w:szCs w:val="24"/>
        </w:rPr>
        <w:t>Routine orie</w:t>
      </w:r>
      <w:r w:rsidR="00E14AEB" w:rsidRPr="002544F1">
        <w:rPr>
          <w:rFonts w:cs="Arial"/>
          <w:sz w:val="24"/>
          <w:szCs w:val="24"/>
        </w:rPr>
        <w:t>ntation upon arrival including</w:t>
      </w:r>
    </w:p>
    <w:p w14:paraId="59109259" w14:textId="7143C99B" w:rsidR="00CF5205" w:rsidRDefault="00CF5205" w:rsidP="004D34DF">
      <w:pPr>
        <w:pStyle w:val="Odlomakpopisa"/>
        <w:numPr>
          <w:ilvl w:val="0"/>
          <w:numId w:val="1"/>
        </w:numPr>
        <w:spacing w:after="0"/>
        <w:ind w:left="990" w:hanging="270"/>
        <w:jc w:val="both"/>
        <w:rPr>
          <w:rFonts w:cs="Arial"/>
          <w:sz w:val="24"/>
          <w:szCs w:val="24"/>
        </w:rPr>
      </w:pPr>
      <w:r>
        <w:rPr>
          <w:rFonts w:cs="Arial"/>
          <w:sz w:val="24"/>
          <w:szCs w:val="24"/>
        </w:rPr>
        <w:t>Airport pick up and include name/</w:t>
      </w:r>
      <w:r w:rsidRPr="00CF5205">
        <w:rPr>
          <w:rFonts w:cs="Arial"/>
          <w:sz w:val="24"/>
          <w:szCs w:val="24"/>
        </w:rPr>
        <w:t xml:space="preserve"> </w:t>
      </w:r>
      <w:r>
        <w:rPr>
          <w:rFonts w:cs="Arial"/>
          <w:sz w:val="24"/>
          <w:szCs w:val="24"/>
        </w:rPr>
        <w:t>of driver along with contact information for a second person from the host agency.</w:t>
      </w:r>
    </w:p>
    <w:p w14:paraId="6BCB4C87" w14:textId="1FBF1C67" w:rsidR="00CF5205" w:rsidRPr="002544F1" w:rsidRDefault="00CF5205" w:rsidP="004D34DF">
      <w:pPr>
        <w:pStyle w:val="Odlomakpopisa"/>
        <w:numPr>
          <w:ilvl w:val="0"/>
          <w:numId w:val="1"/>
        </w:numPr>
        <w:spacing w:after="0"/>
        <w:ind w:left="990" w:hanging="270"/>
        <w:jc w:val="both"/>
        <w:rPr>
          <w:rFonts w:cs="Arial"/>
          <w:sz w:val="24"/>
          <w:szCs w:val="24"/>
        </w:rPr>
      </w:pPr>
      <w:r w:rsidRPr="002544F1">
        <w:rPr>
          <w:rFonts w:cs="Arial"/>
          <w:sz w:val="24"/>
          <w:szCs w:val="24"/>
        </w:rPr>
        <w:t>Security briefing</w:t>
      </w:r>
      <w:r>
        <w:rPr>
          <w:rFonts w:cs="Arial"/>
          <w:sz w:val="24"/>
          <w:szCs w:val="24"/>
        </w:rPr>
        <w:t xml:space="preserve"> within </w:t>
      </w:r>
      <w:r w:rsidR="001F1624">
        <w:rPr>
          <w:rFonts w:cs="Arial"/>
          <w:sz w:val="24"/>
          <w:szCs w:val="24"/>
        </w:rPr>
        <w:t xml:space="preserve">48 </w:t>
      </w:r>
      <w:r>
        <w:rPr>
          <w:rFonts w:cs="Arial"/>
          <w:sz w:val="24"/>
          <w:szCs w:val="24"/>
        </w:rPr>
        <w:t>hours</w:t>
      </w:r>
      <w:r w:rsidR="001F1624">
        <w:rPr>
          <w:rFonts w:cs="Arial"/>
          <w:sz w:val="24"/>
          <w:szCs w:val="24"/>
        </w:rPr>
        <w:t>.</w:t>
      </w:r>
      <w:r w:rsidRPr="002544F1">
        <w:rPr>
          <w:rFonts w:cs="Arial"/>
          <w:sz w:val="24"/>
          <w:szCs w:val="24"/>
        </w:rPr>
        <w:t xml:space="preserve"> </w:t>
      </w:r>
    </w:p>
    <w:p w14:paraId="7C033E6D" w14:textId="72D7BBEC" w:rsidR="00FC3492" w:rsidRPr="002544F1" w:rsidRDefault="00FC3492" w:rsidP="004D34DF">
      <w:pPr>
        <w:pStyle w:val="Odlomakpopisa"/>
        <w:numPr>
          <w:ilvl w:val="0"/>
          <w:numId w:val="1"/>
        </w:numPr>
        <w:spacing w:after="0"/>
        <w:ind w:left="990" w:hanging="270"/>
        <w:jc w:val="both"/>
        <w:rPr>
          <w:rFonts w:cs="Arial"/>
          <w:sz w:val="24"/>
          <w:szCs w:val="24"/>
        </w:rPr>
      </w:pPr>
      <w:r w:rsidRPr="002544F1">
        <w:rPr>
          <w:rFonts w:cs="Arial"/>
          <w:sz w:val="24"/>
          <w:szCs w:val="24"/>
        </w:rPr>
        <w:t>Administration briefing and set up</w:t>
      </w:r>
      <w:r w:rsidR="001F1624">
        <w:rPr>
          <w:rFonts w:cs="Arial"/>
          <w:sz w:val="24"/>
          <w:szCs w:val="24"/>
        </w:rPr>
        <w:t>.</w:t>
      </w:r>
      <w:r w:rsidRPr="002544F1">
        <w:rPr>
          <w:rFonts w:cs="Arial"/>
          <w:sz w:val="24"/>
          <w:szCs w:val="24"/>
        </w:rPr>
        <w:t xml:space="preserve"> </w:t>
      </w:r>
    </w:p>
    <w:p w14:paraId="237EDF06" w14:textId="31654B07" w:rsidR="00FC3492" w:rsidRPr="002544F1" w:rsidRDefault="003D2B5F" w:rsidP="004D34DF">
      <w:pPr>
        <w:pStyle w:val="Odlomakpopisa"/>
        <w:numPr>
          <w:ilvl w:val="0"/>
          <w:numId w:val="1"/>
        </w:numPr>
        <w:spacing w:after="0"/>
        <w:ind w:left="990" w:hanging="270"/>
        <w:jc w:val="both"/>
        <w:rPr>
          <w:rFonts w:cs="Arial"/>
          <w:sz w:val="24"/>
          <w:szCs w:val="24"/>
        </w:rPr>
      </w:pPr>
      <w:proofErr w:type="spellStart"/>
      <w:r>
        <w:rPr>
          <w:rFonts w:cs="Arial"/>
          <w:sz w:val="24"/>
          <w:szCs w:val="24"/>
        </w:rPr>
        <w:lastRenderedPageBreak/>
        <w:t>ToR</w:t>
      </w:r>
      <w:proofErr w:type="spellEnd"/>
      <w:r>
        <w:rPr>
          <w:rFonts w:cs="Arial"/>
          <w:sz w:val="24"/>
          <w:szCs w:val="24"/>
        </w:rPr>
        <w:t xml:space="preserve"> briefing of host organization responsibilities.</w:t>
      </w:r>
    </w:p>
    <w:p w14:paraId="5A162B28" w14:textId="32465F38" w:rsidR="00E14AEB" w:rsidRPr="002544F1" w:rsidRDefault="00FC3492" w:rsidP="004D34DF">
      <w:pPr>
        <w:pStyle w:val="Odlomakpopisa"/>
        <w:numPr>
          <w:ilvl w:val="0"/>
          <w:numId w:val="2"/>
        </w:numPr>
        <w:spacing w:after="0"/>
        <w:jc w:val="both"/>
        <w:rPr>
          <w:rFonts w:cs="Arial"/>
          <w:sz w:val="24"/>
          <w:szCs w:val="24"/>
        </w:rPr>
      </w:pPr>
      <w:r w:rsidRPr="002544F1">
        <w:rPr>
          <w:rFonts w:cs="Arial"/>
          <w:sz w:val="24"/>
          <w:szCs w:val="24"/>
        </w:rPr>
        <w:t xml:space="preserve">Inclusion of the </w:t>
      </w:r>
      <w:r w:rsidR="00E955D4">
        <w:rPr>
          <w:rFonts w:cs="Arial"/>
          <w:sz w:val="24"/>
          <w:szCs w:val="24"/>
        </w:rPr>
        <w:t xml:space="preserve">technical </w:t>
      </w:r>
      <w:r w:rsidR="007A5A73">
        <w:rPr>
          <w:rFonts w:cs="Arial"/>
          <w:sz w:val="24"/>
          <w:szCs w:val="24"/>
        </w:rPr>
        <w:t>adviser</w:t>
      </w:r>
      <w:r w:rsidRPr="002544F1">
        <w:rPr>
          <w:rFonts w:cs="Arial"/>
          <w:sz w:val="24"/>
          <w:szCs w:val="24"/>
        </w:rPr>
        <w:t xml:space="preserve"> under the same security and medical evacuation arrangements as other staff. </w:t>
      </w:r>
      <w:r w:rsidR="00AA45E9" w:rsidRPr="002544F1">
        <w:rPr>
          <w:rFonts w:cs="Arial"/>
          <w:sz w:val="24"/>
          <w:szCs w:val="24"/>
        </w:rPr>
        <w:t>In that regard</w:t>
      </w:r>
      <w:r w:rsidR="00FC58B0">
        <w:rPr>
          <w:rFonts w:cs="Arial"/>
          <w:sz w:val="24"/>
          <w:szCs w:val="24"/>
        </w:rPr>
        <w:t xml:space="preserve"> (and when relevant)</w:t>
      </w:r>
      <w:r w:rsidR="00AA45E9" w:rsidRPr="002544F1">
        <w:rPr>
          <w:rFonts w:cs="Arial"/>
          <w:sz w:val="24"/>
          <w:szCs w:val="24"/>
        </w:rPr>
        <w:t>, a</w:t>
      </w:r>
      <w:r w:rsidR="006B1BE1" w:rsidRPr="002544F1">
        <w:rPr>
          <w:rFonts w:cs="Arial"/>
          <w:sz w:val="24"/>
          <w:szCs w:val="24"/>
        </w:rPr>
        <w:t xml:space="preserve"> Letter of Understanding</w:t>
      </w:r>
      <w:r w:rsidR="005779C7" w:rsidRPr="002544F1">
        <w:rPr>
          <w:rFonts w:cs="Arial"/>
          <w:sz w:val="24"/>
          <w:szCs w:val="24"/>
        </w:rPr>
        <w:t xml:space="preserve"> (</w:t>
      </w:r>
      <w:proofErr w:type="spellStart"/>
      <w:r w:rsidR="005779C7" w:rsidRPr="002544F1">
        <w:rPr>
          <w:rFonts w:cs="Arial"/>
          <w:sz w:val="24"/>
          <w:szCs w:val="24"/>
        </w:rPr>
        <w:t>LoU</w:t>
      </w:r>
      <w:proofErr w:type="spellEnd"/>
      <w:r w:rsidR="005779C7" w:rsidRPr="002544F1">
        <w:rPr>
          <w:rFonts w:cs="Arial"/>
          <w:sz w:val="24"/>
          <w:szCs w:val="24"/>
        </w:rPr>
        <w:t>)</w:t>
      </w:r>
      <w:r w:rsidR="006B1BE1" w:rsidRPr="002544F1">
        <w:rPr>
          <w:rFonts w:cs="Arial"/>
          <w:sz w:val="24"/>
          <w:szCs w:val="24"/>
        </w:rPr>
        <w:t xml:space="preserve"> will be signed between </w:t>
      </w:r>
      <w:r w:rsidR="00E14AEB" w:rsidRPr="00FB5A81">
        <w:rPr>
          <w:rFonts w:cs="Arial"/>
          <w:sz w:val="24"/>
          <w:szCs w:val="24"/>
          <w:highlight w:val="yellow"/>
        </w:rPr>
        <w:t>XXXX</w:t>
      </w:r>
      <w:r w:rsidR="006B1BE1" w:rsidRPr="002544F1">
        <w:rPr>
          <w:rFonts w:cs="Arial"/>
          <w:sz w:val="24"/>
          <w:szCs w:val="24"/>
        </w:rPr>
        <w:t xml:space="preserve"> and </w:t>
      </w:r>
      <w:r w:rsidR="00E14AEB" w:rsidRPr="002544F1">
        <w:rPr>
          <w:rFonts w:cs="Arial"/>
          <w:sz w:val="24"/>
          <w:szCs w:val="24"/>
        </w:rPr>
        <w:t xml:space="preserve">the </w:t>
      </w:r>
      <w:r w:rsidR="00857CDF">
        <w:rPr>
          <w:rFonts w:cs="Arial"/>
          <w:sz w:val="24"/>
          <w:szCs w:val="24"/>
        </w:rPr>
        <w:t xml:space="preserve">implementing </w:t>
      </w:r>
      <w:r w:rsidR="00E14AEB" w:rsidRPr="002544F1">
        <w:rPr>
          <w:rFonts w:cs="Arial"/>
          <w:sz w:val="24"/>
          <w:szCs w:val="24"/>
        </w:rPr>
        <w:t xml:space="preserve">agency and a checklist outlining roles and responsibilities will be agreed prior any deployment. </w:t>
      </w:r>
    </w:p>
    <w:p w14:paraId="2560E338" w14:textId="1DD4A82D" w:rsidR="00A201B3" w:rsidRDefault="00A201B3" w:rsidP="006B1BE1">
      <w:pPr>
        <w:pStyle w:val="Odlomakpopisa"/>
        <w:spacing w:after="0"/>
        <w:ind w:left="450"/>
        <w:jc w:val="both"/>
        <w:rPr>
          <w:rFonts w:cs="Arial"/>
          <w:sz w:val="24"/>
          <w:szCs w:val="24"/>
        </w:rPr>
      </w:pPr>
    </w:p>
    <w:p w14:paraId="383CDE61" w14:textId="54C6E072" w:rsidR="00FB5A81" w:rsidRPr="00FB5A81" w:rsidRDefault="00FB5A81" w:rsidP="00FB5A81">
      <w:pPr>
        <w:spacing w:after="0" w:line="240" w:lineRule="auto"/>
        <w:jc w:val="both"/>
        <w:rPr>
          <w:rStyle w:val="Istaknutareferenca"/>
          <w:color w:val="0070C0"/>
          <w:sz w:val="24"/>
          <w:u w:val="single"/>
        </w:rPr>
      </w:pPr>
      <w:r w:rsidRPr="00FB5A81">
        <w:rPr>
          <w:rStyle w:val="Istaknutareferenca"/>
          <w:color w:val="0070C0"/>
          <w:sz w:val="24"/>
          <w:u w:val="single"/>
        </w:rPr>
        <w:t>In-country Supervisor</w:t>
      </w:r>
      <w:r w:rsidR="00FC7EEC">
        <w:rPr>
          <w:rStyle w:val="Istaknutareferenca"/>
          <w:color w:val="0070C0"/>
          <w:sz w:val="24"/>
          <w:u w:val="single"/>
        </w:rPr>
        <w:t xml:space="preserve"> (</w:t>
      </w:r>
      <w:r w:rsidR="00FC7EEC" w:rsidRPr="00953E76">
        <w:rPr>
          <w:rStyle w:val="Istaknutareferenca"/>
          <w:color w:val="0070C0"/>
          <w:sz w:val="24"/>
          <w:highlight w:val="yellow"/>
          <w:u w:val="single"/>
        </w:rPr>
        <w:t xml:space="preserve">Name </w:t>
      </w:r>
      <w:r w:rsidR="00FC7EEC">
        <w:rPr>
          <w:rStyle w:val="Istaknutareferenca"/>
          <w:color w:val="0070C0"/>
          <w:sz w:val="24"/>
          <w:highlight w:val="yellow"/>
          <w:u w:val="single"/>
        </w:rPr>
        <w:t xml:space="preserve">and Organization </w:t>
      </w:r>
      <w:r w:rsidR="00FC7EEC" w:rsidRPr="00953E76">
        <w:rPr>
          <w:rStyle w:val="Istaknutareferenca"/>
          <w:color w:val="0070C0"/>
          <w:sz w:val="24"/>
          <w:highlight w:val="yellow"/>
          <w:u w:val="single"/>
        </w:rPr>
        <w:t xml:space="preserve">of </w:t>
      </w:r>
      <w:r w:rsidR="00FC7EEC">
        <w:rPr>
          <w:rStyle w:val="Istaknutareferenca"/>
          <w:color w:val="0070C0"/>
          <w:sz w:val="24"/>
          <w:highlight w:val="yellow"/>
          <w:u w:val="single"/>
        </w:rPr>
        <w:t xml:space="preserve">Proposed </w:t>
      </w:r>
      <w:r w:rsidR="00FC7EEC" w:rsidRPr="00953E76">
        <w:rPr>
          <w:rStyle w:val="Istaknutareferenca"/>
          <w:color w:val="0070C0"/>
          <w:sz w:val="24"/>
          <w:highlight w:val="yellow"/>
          <w:u w:val="single"/>
        </w:rPr>
        <w:t>Supervisor</w:t>
      </w:r>
      <w:r w:rsidR="00FC7EEC">
        <w:rPr>
          <w:rStyle w:val="Istaknutareferenca"/>
          <w:color w:val="0070C0"/>
          <w:sz w:val="24"/>
          <w:u w:val="single"/>
        </w:rPr>
        <w:t>)</w:t>
      </w:r>
    </w:p>
    <w:p w14:paraId="2A340ACC" w14:textId="77777777" w:rsidR="003D2B5F" w:rsidRPr="00D42741" w:rsidRDefault="003D2B5F" w:rsidP="003D2B5F">
      <w:pPr>
        <w:spacing w:after="0" w:line="240" w:lineRule="auto"/>
        <w:jc w:val="both"/>
        <w:rPr>
          <w:rFonts w:eastAsia="Times New Roman" w:cs="Arial"/>
          <w:i/>
          <w:iCs/>
          <w:color w:val="A6A6A6" w:themeColor="background1" w:themeShade="A6"/>
          <w:sz w:val="24"/>
          <w:szCs w:val="24"/>
          <w:lang w:eastAsia="x-none"/>
        </w:rPr>
      </w:pPr>
      <w:r>
        <w:rPr>
          <w:rFonts w:eastAsia="Times New Roman" w:cs="Arial"/>
          <w:i/>
          <w:iCs/>
          <w:color w:val="A6A6A6" w:themeColor="background1" w:themeShade="A6"/>
          <w:sz w:val="24"/>
          <w:szCs w:val="24"/>
          <w:lang w:eastAsia="x-none"/>
        </w:rPr>
        <w:t>Note: On occasion the in-country supervisor may be from the same organization as the host</w:t>
      </w:r>
    </w:p>
    <w:p w14:paraId="47E3EEB1" w14:textId="79DCDFD0" w:rsidR="003D2B5F" w:rsidRPr="003D2B5F" w:rsidRDefault="003D2B5F" w:rsidP="004D34DF">
      <w:pPr>
        <w:pStyle w:val="Odlomakpopisa"/>
        <w:numPr>
          <w:ilvl w:val="0"/>
          <w:numId w:val="8"/>
        </w:numPr>
        <w:spacing w:after="0"/>
        <w:jc w:val="both"/>
        <w:rPr>
          <w:rFonts w:cs="Arial"/>
          <w:sz w:val="24"/>
          <w:szCs w:val="24"/>
        </w:rPr>
      </w:pPr>
      <w:r>
        <w:rPr>
          <w:rFonts w:cs="Arial"/>
          <w:sz w:val="24"/>
          <w:szCs w:val="24"/>
        </w:rPr>
        <w:t xml:space="preserve">Supervisor and </w:t>
      </w:r>
      <w:r w:rsidR="00C11DC8">
        <w:rPr>
          <w:rFonts w:cs="Arial"/>
          <w:sz w:val="24"/>
          <w:szCs w:val="24"/>
        </w:rPr>
        <w:t>Technical</w:t>
      </w:r>
      <w:r>
        <w:rPr>
          <w:rFonts w:cs="Arial"/>
          <w:sz w:val="24"/>
          <w:szCs w:val="24"/>
        </w:rPr>
        <w:t xml:space="preserve"> Advis</w:t>
      </w:r>
      <w:r w:rsidR="0010531A">
        <w:rPr>
          <w:rFonts w:cs="Arial"/>
          <w:sz w:val="24"/>
          <w:szCs w:val="24"/>
        </w:rPr>
        <w:t>e</w:t>
      </w:r>
      <w:r>
        <w:rPr>
          <w:rFonts w:cs="Arial"/>
          <w:sz w:val="24"/>
          <w:szCs w:val="24"/>
        </w:rPr>
        <w:t xml:space="preserve">r review </w:t>
      </w:r>
      <w:proofErr w:type="spellStart"/>
      <w:r>
        <w:rPr>
          <w:rFonts w:cs="Arial"/>
          <w:sz w:val="24"/>
          <w:szCs w:val="24"/>
        </w:rPr>
        <w:t>ToR</w:t>
      </w:r>
      <w:proofErr w:type="spellEnd"/>
      <w:r>
        <w:rPr>
          <w:rFonts w:cs="Arial"/>
          <w:sz w:val="24"/>
          <w:szCs w:val="24"/>
        </w:rPr>
        <w:t xml:space="preserve"> as soon as possible and make any necessary </w:t>
      </w:r>
      <w:proofErr w:type="spellStart"/>
      <w:r>
        <w:rPr>
          <w:rFonts w:cs="Arial"/>
          <w:sz w:val="24"/>
          <w:szCs w:val="24"/>
        </w:rPr>
        <w:t>ToR</w:t>
      </w:r>
      <w:proofErr w:type="spellEnd"/>
      <w:r>
        <w:rPr>
          <w:rFonts w:cs="Arial"/>
          <w:sz w:val="24"/>
          <w:szCs w:val="24"/>
        </w:rPr>
        <w:t xml:space="preserve"> updates and agree on reporting and feedback cycles.</w:t>
      </w:r>
    </w:p>
    <w:p w14:paraId="1B4BF4C1" w14:textId="04F76046" w:rsidR="003D2B5F" w:rsidRPr="003D2B5F" w:rsidRDefault="003D2B5F" w:rsidP="004D34DF">
      <w:pPr>
        <w:pStyle w:val="Odlomakpopisa"/>
        <w:numPr>
          <w:ilvl w:val="0"/>
          <w:numId w:val="8"/>
        </w:numPr>
        <w:spacing w:after="0"/>
        <w:jc w:val="both"/>
        <w:rPr>
          <w:rFonts w:cs="Arial"/>
          <w:sz w:val="24"/>
          <w:szCs w:val="24"/>
        </w:rPr>
      </w:pPr>
      <w:r>
        <w:rPr>
          <w:rFonts w:cs="Arial"/>
          <w:sz w:val="24"/>
          <w:szCs w:val="24"/>
        </w:rPr>
        <w:t xml:space="preserve">Appointment of a focal point person(s) in-country (could be the in-country supervisor) during the whole period of deployment to support the </w:t>
      </w:r>
      <w:r w:rsidR="00C11DC8">
        <w:rPr>
          <w:rFonts w:cs="Arial"/>
          <w:sz w:val="24"/>
          <w:szCs w:val="24"/>
        </w:rPr>
        <w:t>Technical</w:t>
      </w:r>
      <w:r w:rsidR="0010531A">
        <w:rPr>
          <w:rFonts w:cs="Arial"/>
          <w:sz w:val="24"/>
          <w:szCs w:val="24"/>
        </w:rPr>
        <w:t xml:space="preserve"> Advise</w:t>
      </w:r>
      <w:r>
        <w:rPr>
          <w:rFonts w:cs="Arial"/>
          <w:sz w:val="24"/>
          <w:szCs w:val="24"/>
        </w:rPr>
        <w:t xml:space="preserve">r in country in </w:t>
      </w:r>
      <w:r w:rsidR="00D939B1">
        <w:rPr>
          <w:rFonts w:cs="Arial"/>
          <w:sz w:val="24"/>
          <w:szCs w:val="24"/>
        </w:rPr>
        <w:t>delivering</w:t>
      </w:r>
      <w:r>
        <w:rPr>
          <w:rFonts w:cs="Arial"/>
          <w:sz w:val="24"/>
          <w:szCs w:val="24"/>
        </w:rPr>
        <w:t xml:space="preserve"> his/her assignments.</w:t>
      </w:r>
    </w:p>
    <w:p w14:paraId="34918A4E" w14:textId="2FBE4AF2" w:rsidR="003D2B5F" w:rsidRPr="003D2B5F" w:rsidRDefault="003D2B5F" w:rsidP="004D34DF">
      <w:pPr>
        <w:pStyle w:val="Odlomakpopisa"/>
        <w:numPr>
          <w:ilvl w:val="0"/>
          <w:numId w:val="8"/>
        </w:numPr>
        <w:spacing w:after="0"/>
        <w:jc w:val="both"/>
        <w:rPr>
          <w:rFonts w:cs="Arial"/>
          <w:sz w:val="24"/>
          <w:szCs w:val="24"/>
        </w:rPr>
      </w:pPr>
      <w:r>
        <w:rPr>
          <w:rFonts w:cs="Arial"/>
          <w:sz w:val="24"/>
          <w:szCs w:val="24"/>
        </w:rPr>
        <w:t xml:space="preserve">Arrange for focal point person to provide any </w:t>
      </w:r>
      <w:r w:rsidR="00E51AE4">
        <w:rPr>
          <w:rFonts w:cs="Arial"/>
          <w:sz w:val="24"/>
          <w:szCs w:val="24"/>
        </w:rPr>
        <w:t>background</w:t>
      </w:r>
      <w:r>
        <w:rPr>
          <w:rFonts w:cs="Arial"/>
          <w:sz w:val="24"/>
          <w:szCs w:val="24"/>
        </w:rPr>
        <w:t xml:space="preserve"> and demographic and contextual information relevant to the assessment/survey.</w:t>
      </w:r>
    </w:p>
    <w:p w14:paraId="780EF671" w14:textId="1D00EC0C" w:rsidR="00FC7EEC" w:rsidRDefault="00FC7EEC" w:rsidP="00FC7EEC">
      <w:pPr>
        <w:pStyle w:val="Odlomakpopisa"/>
        <w:numPr>
          <w:ilvl w:val="0"/>
          <w:numId w:val="8"/>
        </w:numPr>
        <w:spacing w:after="0"/>
        <w:jc w:val="both"/>
        <w:rPr>
          <w:rFonts w:cs="Arial"/>
          <w:sz w:val="24"/>
          <w:szCs w:val="24"/>
        </w:rPr>
      </w:pPr>
      <w:proofErr w:type="gramStart"/>
      <w:r>
        <w:rPr>
          <w:rFonts w:cs="Arial"/>
          <w:sz w:val="24"/>
          <w:szCs w:val="24"/>
        </w:rPr>
        <w:t>As a means to</w:t>
      </w:r>
      <w:proofErr w:type="gramEnd"/>
      <w:r>
        <w:rPr>
          <w:rFonts w:cs="Arial"/>
          <w:sz w:val="24"/>
          <w:szCs w:val="24"/>
        </w:rPr>
        <w:t xml:space="preserve"> acknowledge the support of the</w:t>
      </w:r>
      <w:r w:rsidR="00857CDF">
        <w:rPr>
          <w:rFonts w:cs="Arial"/>
          <w:sz w:val="24"/>
          <w:szCs w:val="24"/>
        </w:rPr>
        <w:t xml:space="preserve"> </w:t>
      </w:r>
      <w:r w:rsidR="00180E9D">
        <w:rPr>
          <w:rFonts w:cs="Arial"/>
          <w:sz w:val="24"/>
          <w:szCs w:val="24"/>
        </w:rPr>
        <w:t>GNC Technical Alliance</w:t>
      </w:r>
      <w:r>
        <w:rPr>
          <w:rFonts w:cs="Arial"/>
          <w:sz w:val="24"/>
          <w:szCs w:val="24"/>
        </w:rPr>
        <w:t xml:space="preserve"> and its donors, </w:t>
      </w:r>
      <w:r w:rsidR="00180E9D">
        <w:rPr>
          <w:rFonts w:cs="Arial"/>
          <w:sz w:val="24"/>
          <w:szCs w:val="24"/>
        </w:rPr>
        <w:t xml:space="preserve">GNC Technical Alliance </w:t>
      </w:r>
      <w:r>
        <w:rPr>
          <w:rFonts w:cs="Arial"/>
          <w:sz w:val="24"/>
          <w:szCs w:val="24"/>
        </w:rPr>
        <w:t xml:space="preserve">and donor logos should be included in any or all materials produced by or with the support of the </w:t>
      </w:r>
      <w:r w:rsidR="00857CDF">
        <w:rPr>
          <w:rFonts w:cs="Arial"/>
          <w:sz w:val="24"/>
          <w:szCs w:val="24"/>
        </w:rPr>
        <w:t>Technical</w:t>
      </w:r>
      <w:r>
        <w:rPr>
          <w:rFonts w:cs="Arial"/>
          <w:sz w:val="24"/>
          <w:szCs w:val="24"/>
        </w:rPr>
        <w:t xml:space="preserve"> Adviser, unless there </w:t>
      </w:r>
      <w:r w:rsidR="0064704C">
        <w:rPr>
          <w:rFonts w:cs="Arial"/>
          <w:sz w:val="24"/>
          <w:szCs w:val="24"/>
        </w:rPr>
        <w:t>are</w:t>
      </w:r>
      <w:r>
        <w:rPr>
          <w:rFonts w:cs="Arial"/>
          <w:sz w:val="24"/>
          <w:szCs w:val="24"/>
        </w:rPr>
        <w:t xml:space="preserve"> specific security reasons for not doing so. While the </w:t>
      </w:r>
      <w:r w:rsidR="00857CDF">
        <w:rPr>
          <w:rFonts w:cs="Arial"/>
          <w:sz w:val="24"/>
          <w:szCs w:val="24"/>
        </w:rPr>
        <w:t>Technical</w:t>
      </w:r>
      <w:r>
        <w:rPr>
          <w:rFonts w:cs="Arial"/>
          <w:sz w:val="24"/>
          <w:szCs w:val="24"/>
        </w:rPr>
        <w:t xml:space="preserve"> Adviser will ensure these are in place and according to requirements, the supervisor should support these efforts.   </w:t>
      </w:r>
    </w:p>
    <w:p w14:paraId="4E739E16" w14:textId="76066865" w:rsidR="003D2B5F" w:rsidRDefault="003D2B5F" w:rsidP="004D34DF">
      <w:pPr>
        <w:pStyle w:val="Odlomakpopisa"/>
        <w:numPr>
          <w:ilvl w:val="0"/>
          <w:numId w:val="8"/>
        </w:numPr>
        <w:spacing w:after="0"/>
        <w:jc w:val="both"/>
        <w:rPr>
          <w:rFonts w:cs="Arial"/>
          <w:sz w:val="24"/>
          <w:szCs w:val="24"/>
        </w:rPr>
      </w:pPr>
      <w:r>
        <w:rPr>
          <w:rFonts w:cs="Arial"/>
          <w:sz w:val="24"/>
          <w:szCs w:val="24"/>
        </w:rPr>
        <w:t xml:space="preserve">Towards the end of the assignment, the in-country supervisor will provide an assessment of the </w:t>
      </w:r>
      <w:r w:rsidR="00C11DC8">
        <w:rPr>
          <w:rFonts w:cs="Arial"/>
          <w:sz w:val="24"/>
          <w:szCs w:val="24"/>
        </w:rPr>
        <w:t>Technical</w:t>
      </w:r>
      <w:r>
        <w:rPr>
          <w:rFonts w:cs="Arial"/>
          <w:sz w:val="24"/>
          <w:szCs w:val="24"/>
        </w:rPr>
        <w:t xml:space="preserve"> Adviser’s work in consultation with the </w:t>
      </w:r>
      <w:r w:rsidR="00C11DC8">
        <w:rPr>
          <w:rFonts w:cs="Arial"/>
          <w:sz w:val="24"/>
          <w:szCs w:val="24"/>
        </w:rPr>
        <w:t>Technical</w:t>
      </w:r>
      <w:r>
        <w:rPr>
          <w:rFonts w:cs="Arial"/>
          <w:sz w:val="24"/>
          <w:szCs w:val="24"/>
        </w:rPr>
        <w:t xml:space="preserve"> Adviser through the Performance Evaluation Form. This should be completed within 5 days after the end of the deployment.  </w:t>
      </w:r>
    </w:p>
    <w:p w14:paraId="31F11F58" w14:textId="71114D07" w:rsidR="0044582B" w:rsidRDefault="00FB5A81" w:rsidP="004D34DF">
      <w:pPr>
        <w:pStyle w:val="Odlomakpopisa"/>
        <w:numPr>
          <w:ilvl w:val="0"/>
          <w:numId w:val="8"/>
        </w:numPr>
        <w:spacing w:after="0"/>
        <w:jc w:val="both"/>
        <w:rPr>
          <w:rFonts w:cs="Arial"/>
          <w:sz w:val="24"/>
          <w:szCs w:val="24"/>
        </w:rPr>
      </w:pPr>
      <w:r>
        <w:rPr>
          <w:rFonts w:cs="Arial"/>
          <w:sz w:val="24"/>
          <w:szCs w:val="24"/>
        </w:rPr>
        <w:t>Participate in the post-deployment webinar</w:t>
      </w:r>
      <w:r w:rsidR="00FC7EEC">
        <w:rPr>
          <w:rFonts w:cs="Arial"/>
          <w:sz w:val="24"/>
          <w:szCs w:val="24"/>
        </w:rPr>
        <w:t xml:space="preserve"> (if relevant)</w:t>
      </w:r>
      <w:r w:rsidR="0044582B">
        <w:rPr>
          <w:rFonts w:cs="Arial"/>
          <w:sz w:val="24"/>
          <w:szCs w:val="24"/>
        </w:rPr>
        <w:t xml:space="preserve"> – a 1½ hour remote session with interested parties globally (GNC, NGOs, UN agencies, donors, others) to foster information sharing, follow up of actions from the deployment and discussion on the situation in the country; this includes presenting one slide on the background situation in the country and the reasons for the initial request as well as participation in the discussion.</w:t>
      </w:r>
    </w:p>
    <w:p w14:paraId="523DEFC1" w14:textId="5ADADC32" w:rsidR="00FB5A81" w:rsidRDefault="0044582B" w:rsidP="004D34DF">
      <w:pPr>
        <w:pStyle w:val="Odlomakpopisa"/>
        <w:numPr>
          <w:ilvl w:val="0"/>
          <w:numId w:val="8"/>
        </w:numPr>
        <w:spacing w:after="0"/>
        <w:jc w:val="both"/>
        <w:rPr>
          <w:rFonts w:cs="Arial"/>
          <w:sz w:val="24"/>
          <w:szCs w:val="24"/>
        </w:rPr>
      </w:pPr>
      <w:r>
        <w:rPr>
          <w:rFonts w:cs="Arial"/>
          <w:sz w:val="24"/>
          <w:szCs w:val="24"/>
        </w:rPr>
        <w:t xml:space="preserve">Complete the </w:t>
      </w:r>
      <w:r w:rsidR="00FB5A81">
        <w:rPr>
          <w:rFonts w:cs="Arial"/>
          <w:sz w:val="24"/>
          <w:szCs w:val="24"/>
        </w:rPr>
        <w:t>user-satisfaction survey</w:t>
      </w:r>
      <w:r>
        <w:rPr>
          <w:rFonts w:cs="Arial"/>
          <w:sz w:val="24"/>
          <w:szCs w:val="24"/>
        </w:rPr>
        <w:t xml:space="preserve"> and share with relevant stakeholders that were actively involved in the </w:t>
      </w:r>
      <w:r w:rsidR="00C11DC8">
        <w:rPr>
          <w:rFonts w:cs="Arial"/>
          <w:sz w:val="24"/>
          <w:szCs w:val="24"/>
        </w:rPr>
        <w:t xml:space="preserve">Technical </w:t>
      </w:r>
      <w:r>
        <w:rPr>
          <w:rFonts w:cs="Arial"/>
          <w:sz w:val="24"/>
          <w:szCs w:val="24"/>
        </w:rPr>
        <w:t>Adviser’s deployment.</w:t>
      </w:r>
    </w:p>
    <w:p w14:paraId="0F256BDD" w14:textId="26E2CD99" w:rsidR="00D939B1" w:rsidRDefault="00D939B1" w:rsidP="00D939B1">
      <w:pPr>
        <w:spacing w:after="0"/>
        <w:jc w:val="both"/>
        <w:rPr>
          <w:rFonts w:cs="Arial"/>
          <w:sz w:val="24"/>
          <w:szCs w:val="24"/>
        </w:rPr>
      </w:pPr>
    </w:p>
    <w:p w14:paraId="32B3652D" w14:textId="22FBA0FC" w:rsidR="00BB6261" w:rsidRPr="002544F1" w:rsidRDefault="00094B22" w:rsidP="00BB6261">
      <w:pPr>
        <w:pStyle w:val="Tijeloteksta"/>
        <w:shd w:val="pct12" w:color="auto" w:fill="FFFFFF"/>
        <w:spacing w:line="276" w:lineRule="auto"/>
        <w:contextualSpacing/>
        <w:jc w:val="both"/>
        <w:rPr>
          <w:rFonts w:ascii="Calibri" w:hAnsi="Calibri" w:cs="Arial"/>
          <w:sz w:val="24"/>
          <w:szCs w:val="24"/>
          <w:lang w:val="en-US"/>
        </w:rPr>
      </w:pPr>
      <w:r>
        <w:rPr>
          <w:rFonts w:ascii="Calibri" w:hAnsi="Calibri" w:cs="Arial"/>
          <w:sz w:val="24"/>
          <w:szCs w:val="24"/>
          <w:lang w:val="en-US"/>
        </w:rPr>
        <w:t xml:space="preserve">7. </w:t>
      </w:r>
      <w:r w:rsidR="00BB6261">
        <w:rPr>
          <w:rFonts w:ascii="Calibri" w:hAnsi="Calibri" w:cs="Arial"/>
          <w:sz w:val="24"/>
          <w:szCs w:val="24"/>
          <w:lang w:val="en-US"/>
        </w:rPr>
        <w:t>GENERAL TERMS FOR THE DEPLOYMENT</w:t>
      </w:r>
    </w:p>
    <w:p w14:paraId="65F63DF2" w14:textId="77777777" w:rsidR="00BB6261" w:rsidRDefault="00BB6261" w:rsidP="00D939B1">
      <w:pPr>
        <w:spacing w:after="0"/>
        <w:jc w:val="both"/>
        <w:rPr>
          <w:rFonts w:cs="Arial"/>
          <w:sz w:val="24"/>
          <w:szCs w:val="24"/>
        </w:rPr>
      </w:pPr>
    </w:p>
    <w:p w14:paraId="25EE968D" w14:textId="31525C79" w:rsidR="00B055BB" w:rsidRPr="008B3FBE" w:rsidRDefault="00B055BB" w:rsidP="00B055BB">
      <w:pPr>
        <w:spacing w:after="0"/>
        <w:jc w:val="both"/>
        <w:rPr>
          <w:rFonts w:cs="Arial"/>
          <w:sz w:val="24"/>
          <w:szCs w:val="24"/>
        </w:rPr>
      </w:pPr>
      <w:r w:rsidRPr="008B3FBE">
        <w:rPr>
          <w:rFonts w:cs="Arial"/>
          <w:sz w:val="24"/>
          <w:szCs w:val="24"/>
        </w:rPr>
        <w:t xml:space="preserve">The </w:t>
      </w:r>
      <w:r w:rsidR="00C11DC8">
        <w:rPr>
          <w:rFonts w:cs="Arial"/>
          <w:sz w:val="24"/>
          <w:szCs w:val="24"/>
        </w:rPr>
        <w:t>G</w:t>
      </w:r>
      <w:r w:rsidR="00180E9D">
        <w:rPr>
          <w:rFonts w:cs="Arial"/>
          <w:sz w:val="24"/>
          <w:szCs w:val="24"/>
        </w:rPr>
        <w:t>NC Technical Alliance</w:t>
      </w:r>
      <w:r w:rsidR="00C11DC8">
        <w:rPr>
          <w:rFonts w:cs="Arial"/>
          <w:sz w:val="24"/>
          <w:szCs w:val="24"/>
        </w:rPr>
        <w:t xml:space="preserve"> and implementing agency</w:t>
      </w:r>
      <w:r w:rsidRPr="008B3FBE">
        <w:rPr>
          <w:rFonts w:cs="Arial"/>
          <w:sz w:val="24"/>
          <w:szCs w:val="24"/>
        </w:rPr>
        <w:t xml:space="preserve"> will hold the possibility to withdraw the </w:t>
      </w:r>
      <w:r w:rsidR="00C11DC8" w:rsidRPr="00D06132">
        <w:rPr>
          <w:rFonts w:cs="Arial"/>
          <w:sz w:val="24"/>
          <w:szCs w:val="24"/>
        </w:rPr>
        <w:t>Technical Advisor</w:t>
      </w:r>
      <w:r w:rsidR="00C11DC8" w:rsidRPr="00CE0B0C">
        <w:rPr>
          <w:rFonts w:eastAsia="Times New Roman" w:cs="Arial"/>
          <w:i/>
          <w:iCs/>
          <w:color w:val="A6A6A6" w:themeColor="background1" w:themeShade="A6"/>
          <w:sz w:val="24"/>
          <w:szCs w:val="24"/>
          <w:lang w:eastAsia="x-none"/>
        </w:rPr>
        <w:t xml:space="preserve"> </w:t>
      </w:r>
      <w:r w:rsidRPr="008B3FBE">
        <w:rPr>
          <w:rFonts w:cs="Arial"/>
          <w:sz w:val="24"/>
          <w:szCs w:val="24"/>
        </w:rPr>
        <w:t>if there is not enough support and commitment from the hosting agency and/or in-country supervisor. In this respect,</w:t>
      </w:r>
      <w:r>
        <w:rPr>
          <w:rFonts w:cs="Arial"/>
          <w:sz w:val="24"/>
          <w:szCs w:val="24"/>
        </w:rPr>
        <w:t xml:space="preserve"> the responsible agency </w:t>
      </w:r>
      <w:r w:rsidRPr="008B3FBE">
        <w:rPr>
          <w:rFonts w:cs="Arial"/>
          <w:sz w:val="24"/>
          <w:szCs w:val="24"/>
        </w:rPr>
        <w:t xml:space="preserve">will have to reimburse </w:t>
      </w:r>
      <w:r>
        <w:rPr>
          <w:rFonts w:cs="Arial"/>
          <w:sz w:val="24"/>
          <w:szCs w:val="24"/>
        </w:rPr>
        <w:t xml:space="preserve">all </w:t>
      </w:r>
      <w:r w:rsidRPr="008B3FBE">
        <w:rPr>
          <w:rFonts w:cs="Arial"/>
          <w:sz w:val="24"/>
          <w:szCs w:val="24"/>
        </w:rPr>
        <w:lastRenderedPageBreak/>
        <w:t xml:space="preserve">costs related to the deployment of the </w:t>
      </w:r>
      <w:r w:rsidR="00C11DC8" w:rsidRPr="00D06132">
        <w:rPr>
          <w:rFonts w:cs="Arial"/>
          <w:sz w:val="24"/>
          <w:szCs w:val="24"/>
        </w:rPr>
        <w:t>Technical Advisor</w:t>
      </w:r>
      <w:r w:rsidR="00C11DC8" w:rsidRPr="00CE0B0C">
        <w:rPr>
          <w:rFonts w:eastAsia="Times New Roman" w:cs="Arial"/>
          <w:i/>
          <w:iCs/>
          <w:color w:val="A6A6A6" w:themeColor="background1" w:themeShade="A6"/>
          <w:sz w:val="24"/>
          <w:szCs w:val="24"/>
          <w:lang w:eastAsia="x-none"/>
        </w:rPr>
        <w:t xml:space="preserve"> </w:t>
      </w:r>
      <w:r w:rsidRPr="008B3FBE">
        <w:rPr>
          <w:rFonts w:cs="Arial"/>
          <w:sz w:val="24"/>
          <w:szCs w:val="24"/>
        </w:rPr>
        <w:t xml:space="preserve">that were covered by </w:t>
      </w:r>
      <w:r w:rsidR="00180E9D">
        <w:rPr>
          <w:rFonts w:cs="Arial"/>
          <w:sz w:val="24"/>
          <w:szCs w:val="24"/>
        </w:rPr>
        <w:t xml:space="preserve">GNC Technical Alliance </w:t>
      </w:r>
      <w:r w:rsidR="00C11DC8">
        <w:rPr>
          <w:rFonts w:cs="Arial"/>
          <w:sz w:val="24"/>
          <w:szCs w:val="24"/>
        </w:rPr>
        <w:t>grants</w:t>
      </w:r>
      <w:r w:rsidRPr="008B3FBE">
        <w:rPr>
          <w:rFonts w:cs="Arial"/>
          <w:sz w:val="24"/>
          <w:szCs w:val="24"/>
        </w:rPr>
        <w:t>.</w:t>
      </w:r>
    </w:p>
    <w:p w14:paraId="4D1276AA" w14:textId="77777777" w:rsidR="00B055BB" w:rsidRPr="002544F1" w:rsidRDefault="00B055BB" w:rsidP="00B055BB">
      <w:pPr>
        <w:spacing w:after="0"/>
        <w:contextualSpacing/>
        <w:jc w:val="both"/>
        <w:rPr>
          <w:rFonts w:cs="Arial"/>
          <w:sz w:val="24"/>
          <w:szCs w:val="24"/>
        </w:rPr>
      </w:pPr>
    </w:p>
    <w:p w14:paraId="585F309F" w14:textId="1D46D509" w:rsidR="00B055BB" w:rsidRDefault="00B055BB" w:rsidP="00B055BB">
      <w:pPr>
        <w:spacing w:after="0"/>
        <w:contextualSpacing/>
        <w:jc w:val="both"/>
        <w:rPr>
          <w:rFonts w:cs="Calibri"/>
          <w:color w:val="000000"/>
          <w:sz w:val="24"/>
          <w:szCs w:val="24"/>
        </w:rPr>
      </w:pPr>
      <w:r>
        <w:rPr>
          <w:rFonts w:cs="Calibri"/>
          <w:color w:val="000000"/>
          <w:sz w:val="24"/>
          <w:szCs w:val="24"/>
        </w:rPr>
        <w:t>While agreements on who covers costs for a</w:t>
      </w:r>
      <w:r w:rsidRPr="002544F1">
        <w:rPr>
          <w:rFonts w:cs="Calibri"/>
          <w:color w:val="000000"/>
          <w:sz w:val="24"/>
          <w:szCs w:val="24"/>
        </w:rPr>
        <w:t xml:space="preserve">ll travel, time and accommodation will be </w:t>
      </w:r>
      <w:r>
        <w:rPr>
          <w:rFonts w:cs="Calibri"/>
          <w:color w:val="000000"/>
          <w:sz w:val="24"/>
          <w:szCs w:val="24"/>
        </w:rPr>
        <w:t xml:space="preserve">outlined in the budget section </w:t>
      </w:r>
      <w:proofErr w:type="gramStart"/>
      <w:r>
        <w:rPr>
          <w:rFonts w:cs="Calibri"/>
          <w:color w:val="000000"/>
          <w:sz w:val="24"/>
          <w:szCs w:val="24"/>
        </w:rPr>
        <w:t>below, i</w:t>
      </w:r>
      <w:r w:rsidRPr="00594ABF">
        <w:rPr>
          <w:rFonts w:cs="Calibri"/>
          <w:color w:val="000000"/>
          <w:sz w:val="24"/>
          <w:szCs w:val="24"/>
        </w:rPr>
        <w:t>n case</w:t>
      </w:r>
      <w:proofErr w:type="gramEnd"/>
      <w:r w:rsidRPr="00594ABF">
        <w:rPr>
          <w:rFonts w:cs="Calibri"/>
          <w:color w:val="000000"/>
          <w:sz w:val="24"/>
          <w:szCs w:val="24"/>
        </w:rPr>
        <w:t xml:space="preserve"> the </w:t>
      </w:r>
      <w:r w:rsidR="00C11DC8" w:rsidRPr="00D06132">
        <w:rPr>
          <w:rFonts w:cs="Arial"/>
          <w:sz w:val="24"/>
          <w:szCs w:val="24"/>
        </w:rPr>
        <w:t>Technical Advisor</w:t>
      </w:r>
      <w:r w:rsidR="00C11DC8" w:rsidRPr="00CE0B0C">
        <w:rPr>
          <w:rFonts w:eastAsia="Times New Roman" w:cs="Arial"/>
          <w:i/>
          <w:iCs/>
          <w:color w:val="A6A6A6" w:themeColor="background1" w:themeShade="A6"/>
          <w:sz w:val="24"/>
          <w:szCs w:val="24"/>
          <w:lang w:eastAsia="x-none"/>
        </w:rPr>
        <w:t xml:space="preserve"> </w:t>
      </w:r>
      <w:r w:rsidRPr="00594ABF">
        <w:rPr>
          <w:rFonts w:cs="Calibri"/>
          <w:color w:val="000000"/>
          <w:sz w:val="24"/>
          <w:szCs w:val="24"/>
        </w:rPr>
        <w:t xml:space="preserve">is requested to conduct </w:t>
      </w:r>
      <w:r>
        <w:rPr>
          <w:rFonts w:cs="Calibri"/>
          <w:color w:val="000000"/>
          <w:sz w:val="24"/>
          <w:szCs w:val="24"/>
        </w:rPr>
        <w:t xml:space="preserve">an </w:t>
      </w:r>
      <w:r w:rsidRPr="00594ABF">
        <w:rPr>
          <w:rFonts w:cs="Calibri"/>
          <w:color w:val="000000"/>
          <w:sz w:val="24"/>
          <w:szCs w:val="24"/>
        </w:rPr>
        <w:t>assessment or provide training</w:t>
      </w:r>
      <w:r>
        <w:rPr>
          <w:rFonts w:cs="Calibri"/>
          <w:color w:val="000000"/>
          <w:sz w:val="24"/>
          <w:szCs w:val="24"/>
        </w:rPr>
        <w:t xml:space="preserve"> </w:t>
      </w:r>
      <w:r w:rsidRPr="00051924">
        <w:rPr>
          <w:rFonts w:cs="Calibri"/>
          <w:i/>
          <w:color w:val="000000"/>
          <w:sz w:val="24"/>
          <w:szCs w:val="24"/>
          <w:u w:val="single"/>
        </w:rPr>
        <w:t xml:space="preserve">using </w:t>
      </w:r>
      <w:r w:rsidR="00180E9D">
        <w:rPr>
          <w:rFonts w:cs="Calibri"/>
          <w:i/>
          <w:color w:val="000000"/>
          <w:sz w:val="24"/>
          <w:szCs w:val="24"/>
          <w:u w:val="single"/>
        </w:rPr>
        <w:t>GNC Technical Alliance</w:t>
      </w:r>
      <w:r w:rsidR="00C11DC8">
        <w:rPr>
          <w:rFonts w:cs="Calibri"/>
          <w:i/>
          <w:color w:val="000000"/>
          <w:sz w:val="24"/>
          <w:szCs w:val="24"/>
          <w:u w:val="single"/>
        </w:rPr>
        <w:t xml:space="preserve"> </w:t>
      </w:r>
      <w:r w:rsidRPr="00051924">
        <w:rPr>
          <w:rFonts w:cs="Calibri"/>
          <w:i/>
          <w:color w:val="000000"/>
          <w:sz w:val="24"/>
          <w:szCs w:val="24"/>
          <w:u w:val="single"/>
        </w:rPr>
        <w:t>resources</w:t>
      </w:r>
      <w:r w:rsidRPr="00594ABF">
        <w:rPr>
          <w:rFonts w:cs="Calibri"/>
          <w:color w:val="000000"/>
          <w:sz w:val="24"/>
          <w:szCs w:val="24"/>
        </w:rPr>
        <w:t xml:space="preserve">, </w:t>
      </w:r>
      <w:r w:rsidRPr="00953E76">
        <w:rPr>
          <w:rFonts w:cs="Calibri"/>
          <w:color w:val="000000"/>
          <w:sz w:val="24"/>
          <w:szCs w:val="24"/>
          <w:highlight w:val="yellow"/>
        </w:rPr>
        <w:t>XXX</w:t>
      </w:r>
      <w:r w:rsidRPr="00594ABF">
        <w:rPr>
          <w:rFonts w:cs="Calibri"/>
          <w:color w:val="000000"/>
          <w:sz w:val="24"/>
          <w:szCs w:val="24"/>
        </w:rPr>
        <w:t xml:space="preserve"> agrees to facilitate and make payments related to aforementioned activity</w:t>
      </w:r>
      <w:r>
        <w:rPr>
          <w:rFonts w:cs="Calibri"/>
          <w:color w:val="000000"/>
          <w:sz w:val="24"/>
          <w:szCs w:val="24"/>
        </w:rPr>
        <w:t xml:space="preserve"> and will get reimbursed upon specific procedures, also outlined in </w:t>
      </w:r>
      <w:r w:rsidRPr="00594ABF">
        <w:rPr>
          <w:rFonts w:cs="Calibri"/>
          <w:color w:val="000000"/>
          <w:sz w:val="24"/>
          <w:szCs w:val="24"/>
        </w:rPr>
        <w:t xml:space="preserve">the budget section below. </w:t>
      </w:r>
    </w:p>
    <w:p w14:paraId="56D92DEF" w14:textId="77777777" w:rsidR="00B055BB" w:rsidRDefault="00B055BB" w:rsidP="00B055BB">
      <w:pPr>
        <w:spacing w:after="0"/>
        <w:contextualSpacing/>
        <w:jc w:val="both"/>
        <w:rPr>
          <w:rFonts w:cs="Calibri"/>
          <w:color w:val="000000"/>
          <w:sz w:val="24"/>
          <w:szCs w:val="24"/>
        </w:rPr>
      </w:pPr>
    </w:p>
    <w:p w14:paraId="64C4126C" w14:textId="5D13A53B" w:rsidR="00B055BB" w:rsidRDefault="00B055BB" w:rsidP="00B055BB">
      <w:pPr>
        <w:jc w:val="both"/>
        <w:rPr>
          <w:rFonts w:cs="Calibri"/>
          <w:color w:val="000000"/>
          <w:sz w:val="24"/>
          <w:szCs w:val="24"/>
        </w:rPr>
      </w:pPr>
      <w:r w:rsidRPr="00FE7DEB">
        <w:rPr>
          <w:rFonts w:cs="Calibri"/>
          <w:color w:val="000000"/>
          <w:sz w:val="24"/>
          <w:szCs w:val="24"/>
        </w:rPr>
        <w:t xml:space="preserve">Any intellectual property (IP) developed </w:t>
      </w:r>
      <w:proofErr w:type="gramStart"/>
      <w:r w:rsidRPr="00FE7DEB">
        <w:rPr>
          <w:rFonts w:cs="Calibri"/>
          <w:color w:val="000000"/>
          <w:sz w:val="24"/>
          <w:szCs w:val="24"/>
        </w:rPr>
        <w:t>during the course of</w:t>
      </w:r>
      <w:proofErr w:type="gramEnd"/>
      <w:r w:rsidRPr="00FE7DEB">
        <w:rPr>
          <w:rFonts w:cs="Calibri"/>
          <w:color w:val="000000"/>
          <w:sz w:val="24"/>
          <w:szCs w:val="24"/>
        </w:rPr>
        <w:t xml:space="preserve"> this deployment will be jointly owned by bo</w:t>
      </w:r>
      <w:r>
        <w:rPr>
          <w:rFonts w:cs="Calibri"/>
          <w:color w:val="000000"/>
          <w:sz w:val="24"/>
          <w:szCs w:val="24"/>
        </w:rPr>
        <w:t xml:space="preserve">th the </w:t>
      </w:r>
      <w:r w:rsidR="00180E9D">
        <w:rPr>
          <w:rFonts w:cs="Calibri"/>
          <w:color w:val="000000"/>
          <w:sz w:val="24"/>
          <w:szCs w:val="24"/>
        </w:rPr>
        <w:t>GNC Technical Alliance</w:t>
      </w:r>
      <w:r>
        <w:rPr>
          <w:rFonts w:cs="Calibri"/>
          <w:color w:val="000000"/>
          <w:sz w:val="24"/>
          <w:szCs w:val="24"/>
        </w:rPr>
        <w:t xml:space="preserve"> and the country and/or </w:t>
      </w:r>
      <w:r w:rsidRPr="00FE7DEB">
        <w:rPr>
          <w:rFonts w:cs="Calibri"/>
          <w:color w:val="000000"/>
          <w:sz w:val="24"/>
          <w:szCs w:val="24"/>
        </w:rPr>
        <w:t>organization</w:t>
      </w:r>
      <w:r>
        <w:rPr>
          <w:rFonts w:cs="Calibri"/>
          <w:color w:val="000000"/>
          <w:sz w:val="24"/>
          <w:szCs w:val="24"/>
        </w:rPr>
        <w:t xml:space="preserve"> requesting the deployment</w:t>
      </w:r>
      <w:r w:rsidRPr="00FE7DEB">
        <w:rPr>
          <w:rFonts w:cs="Calibri"/>
          <w:color w:val="000000"/>
          <w:sz w:val="24"/>
          <w:szCs w:val="24"/>
        </w:rPr>
        <w:t xml:space="preserve">. This means that </w:t>
      </w:r>
      <w:r>
        <w:rPr>
          <w:rFonts w:cs="Calibri"/>
          <w:color w:val="000000"/>
          <w:sz w:val="24"/>
          <w:szCs w:val="24"/>
        </w:rPr>
        <w:t xml:space="preserve">the tools and resources developed </w:t>
      </w:r>
      <w:r w:rsidRPr="00FE7DEB">
        <w:rPr>
          <w:rFonts w:cs="Calibri"/>
          <w:color w:val="000000"/>
          <w:sz w:val="24"/>
          <w:szCs w:val="24"/>
        </w:rPr>
        <w:t xml:space="preserve">can </w:t>
      </w:r>
      <w:r>
        <w:rPr>
          <w:rFonts w:cs="Calibri"/>
          <w:color w:val="000000"/>
          <w:sz w:val="24"/>
          <w:szCs w:val="24"/>
        </w:rPr>
        <w:t xml:space="preserve">be </w:t>
      </w:r>
      <w:r w:rsidRPr="00FE7DEB">
        <w:rPr>
          <w:rFonts w:cs="Calibri"/>
          <w:color w:val="000000"/>
          <w:sz w:val="24"/>
          <w:szCs w:val="24"/>
        </w:rPr>
        <w:t>freely use</w:t>
      </w:r>
      <w:r>
        <w:rPr>
          <w:rFonts w:cs="Calibri"/>
          <w:color w:val="000000"/>
          <w:sz w:val="24"/>
          <w:szCs w:val="24"/>
        </w:rPr>
        <w:t>d</w:t>
      </w:r>
      <w:r w:rsidRPr="00FE7DEB">
        <w:rPr>
          <w:rFonts w:cs="Calibri"/>
          <w:color w:val="000000"/>
          <w:sz w:val="24"/>
          <w:szCs w:val="24"/>
        </w:rPr>
        <w:t xml:space="preserve">, </w:t>
      </w:r>
      <w:proofErr w:type="gramStart"/>
      <w:r w:rsidRPr="00FE7DEB">
        <w:rPr>
          <w:rFonts w:cs="Calibri"/>
          <w:color w:val="000000"/>
          <w:sz w:val="24"/>
          <w:szCs w:val="24"/>
        </w:rPr>
        <w:t>share</w:t>
      </w:r>
      <w:r>
        <w:rPr>
          <w:rFonts w:cs="Calibri"/>
          <w:color w:val="000000"/>
          <w:sz w:val="24"/>
          <w:szCs w:val="24"/>
        </w:rPr>
        <w:t>d</w:t>
      </w:r>
      <w:proofErr w:type="gramEnd"/>
      <w:r w:rsidRPr="00FE7DEB">
        <w:rPr>
          <w:rFonts w:cs="Calibri"/>
          <w:color w:val="000000"/>
          <w:sz w:val="24"/>
          <w:szCs w:val="24"/>
        </w:rPr>
        <w:t xml:space="preserve"> and distribute</w:t>
      </w:r>
      <w:r>
        <w:rPr>
          <w:rFonts w:cs="Calibri"/>
          <w:color w:val="000000"/>
          <w:sz w:val="24"/>
          <w:szCs w:val="24"/>
        </w:rPr>
        <w:t>d</w:t>
      </w:r>
      <w:r w:rsidRPr="00FE7DEB">
        <w:rPr>
          <w:rFonts w:cs="Calibri"/>
          <w:color w:val="000000"/>
          <w:sz w:val="24"/>
          <w:szCs w:val="24"/>
        </w:rPr>
        <w:t xml:space="preserve"> without </w:t>
      </w:r>
      <w:r>
        <w:rPr>
          <w:rFonts w:cs="Calibri"/>
          <w:color w:val="000000"/>
          <w:sz w:val="24"/>
          <w:szCs w:val="24"/>
        </w:rPr>
        <w:t xml:space="preserve">informing </w:t>
      </w:r>
      <w:r w:rsidRPr="00FE7DEB">
        <w:rPr>
          <w:rFonts w:cs="Calibri"/>
          <w:color w:val="000000"/>
          <w:sz w:val="24"/>
          <w:szCs w:val="24"/>
        </w:rPr>
        <w:t>the other</w:t>
      </w:r>
      <w:r>
        <w:rPr>
          <w:rFonts w:cs="Calibri"/>
          <w:color w:val="000000"/>
          <w:sz w:val="24"/>
          <w:szCs w:val="24"/>
        </w:rPr>
        <w:t>, including posting it on relevant websites (</w:t>
      </w:r>
      <w:r w:rsidR="00180E9D">
        <w:rPr>
          <w:rFonts w:cs="Calibri"/>
          <w:color w:val="000000"/>
          <w:sz w:val="24"/>
          <w:szCs w:val="24"/>
        </w:rPr>
        <w:t>GNC Technical Alliance</w:t>
      </w:r>
      <w:r>
        <w:rPr>
          <w:rFonts w:cs="Calibri"/>
          <w:color w:val="000000"/>
          <w:sz w:val="24"/>
          <w:szCs w:val="24"/>
        </w:rPr>
        <w:t>, cluster, organizational, etc.)</w:t>
      </w:r>
      <w:r w:rsidRPr="00FE7DEB">
        <w:rPr>
          <w:rFonts w:cs="Calibri"/>
          <w:color w:val="000000"/>
          <w:sz w:val="24"/>
          <w:szCs w:val="24"/>
        </w:rPr>
        <w:t xml:space="preserve">. If there is any </w:t>
      </w:r>
      <w:proofErr w:type="gramStart"/>
      <w:r w:rsidRPr="00FE7DEB">
        <w:rPr>
          <w:rFonts w:cs="Calibri"/>
          <w:color w:val="000000"/>
          <w:sz w:val="24"/>
          <w:szCs w:val="24"/>
        </w:rPr>
        <w:t>particular piece</w:t>
      </w:r>
      <w:proofErr w:type="gramEnd"/>
      <w:r w:rsidRPr="00FE7DEB">
        <w:rPr>
          <w:rFonts w:cs="Calibri"/>
          <w:color w:val="000000"/>
          <w:sz w:val="24"/>
          <w:szCs w:val="24"/>
        </w:rPr>
        <w:t xml:space="preserve"> of work that </w:t>
      </w:r>
      <w:r>
        <w:rPr>
          <w:rFonts w:cs="Calibri"/>
          <w:color w:val="000000"/>
          <w:sz w:val="24"/>
          <w:szCs w:val="24"/>
        </w:rPr>
        <w:t xml:space="preserve">cannot be treated in this way and should </w:t>
      </w:r>
      <w:r w:rsidRPr="00FE7DEB">
        <w:rPr>
          <w:rFonts w:cs="Calibri"/>
          <w:color w:val="000000"/>
          <w:sz w:val="24"/>
          <w:szCs w:val="24"/>
        </w:rPr>
        <w:t xml:space="preserve">be </w:t>
      </w:r>
      <w:r>
        <w:rPr>
          <w:rFonts w:cs="Calibri"/>
          <w:color w:val="000000"/>
          <w:sz w:val="24"/>
          <w:szCs w:val="24"/>
        </w:rPr>
        <w:t xml:space="preserve">entirely </w:t>
      </w:r>
      <w:r w:rsidRPr="00FE7DEB">
        <w:rPr>
          <w:rFonts w:cs="Calibri"/>
          <w:color w:val="000000"/>
          <w:sz w:val="24"/>
          <w:szCs w:val="24"/>
        </w:rPr>
        <w:t>owned by the country</w:t>
      </w:r>
      <w:r>
        <w:rPr>
          <w:rFonts w:cs="Calibri"/>
          <w:color w:val="000000"/>
          <w:sz w:val="24"/>
          <w:szCs w:val="24"/>
        </w:rPr>
        <w:t xml:space="preserve"> and/or </w:t>
      </w:r>
      <w:r w:rsidRPr="00FE7DEB">
        <w:rPr>
          <w:rFonts w:cs="Calibri"/>
          <w:color w:val="000000"/>
          <w:sz w:val="24"/>
          <w:szCs w:val="24"/>
        </w:rPr>
        <w:t xml:space="preserve">organization, this should be </w:t>
      </w:r>
      <w:r>
        <w:rPr>
          <w:rFonts w:cs="Calibri"/>
          <w:color w:val="000000"/>
          <w:sz w:val="24"/>
          <w:szCs w:val="24"/>
        </w:rPr>
        <w:t>discussed during the deployment and confirmed in writing (email) to ensure the</w:t>
      </w:r>
      <w:r w:rsidR="00180E9D">
        <w:rPr>
          <w:rFonts w:cs="Calibri"/>
          <w:color w:val="000000"/>
          <w:sz w:val="24"/>
          <w:szCs w:val="24"/>
        </w:rPr>
        <w:t xml:space="preserve"> Alliance</w:t>
      </w:r>
      <w:r w:rsidR="00C11DC8">
        <w:rPr>
          <w:rFonts w:cs="Calibri"/>
          <w:color w:val="000000"/>
          <w:sz w:val="24"/>
          <w:szCs w:val="24"/>
        </w:rPr>
        <w:t xml:space="preserve"> </w:t>
      </w:r>
      <w:r>
        <w:rPr>
          <w:rFonts w:cs="Calibri"/>
          <w:color w:val="000000"/>
          <w:sz w:val="24"/>
          <w:szCs w:val="24"/>
        </w:rPr>
        <w:t>does not unintentionally share the specific work.</w:t>
      </w:r>
    </w:p>
    <w:p w14:paraId="5103A8F4" w14:textId="77777777" w:rsidR="00B055BB" w:rsidRPr="002544F1" w:rsidRDefault="00B055BB" w:rsidP="00B055BB">
      <w:pPr>
        <w:spacing w:after="0"/>
        <w:contextualSpacing/>
        <w:jc w:val="both"/>
        <w:rPr>
          <w:rFonts w:cs="Arial"/>
          <w:sz w:val="24"/>
          <w:szCs w:val="24"/>
        </w:rPr>
      </w:pPr>
    </w:p>
    <w:p w14:paraId="29069B1D" w14:textId="16DCCDE5" w:rsidR="00683F2A" w:rsidRPr="002544F1" w:rsidRDefault="00094B22" w:rsidP="00094B22">
      <w:pPr>
        <w:pStyle w:val="Tijeloteksta"/>
        <w:shd w:val="pct12" w:color="auto" w:fill="FFFFFF"/>
        <w:spacing w:line="276" w:lineRule="auto"/>
        <w:contextualSpacing/>
        <w:jc w:val="both"/>
        <w:rPr>
          <w:rFonts w:ascii="Calibri" w:hAnsi="Calibri" w:cs="Arial"/>
          <w:sz w:val="24"/>
          <w:szCs w:val="24"/>
          <w:lang w:val="en-US"/>
        </w:rPr>
      </w:pPr>
      <w:r>
        <w:rPr>
          <w:rFonts w:ascii="Calibri" w:hAnsi="Calibri" w:cs="Arial"/>
          <w:sz w:val="24"/>
          <w:szCs w:val="24"/>
          <w:lang w:val="en-US"/>
        </w:rPr>
        <w:t xml:space="preserve">8. </w:t>
      </w:r>
      <w:r w:rsidR="00A06136" w:rsidRPr="002544F1">
        <w:rPr>
          <w:rFonts w:ascii="Calibri" w:hAnsi="Calibri" w:cs="Arial"/>
          <w:sz w:val="24"/>
          <w:szCs w:val="24"/>
          <w:lang w:val="en-US"/>
        </w:rPr>
        <w:t>BUDGET</w:t>
      </w:r>
    </w:p>
    <w:p w14:paraId="163ED522" w14:textId="77777777" w:rsidR="00800DFE" w:rsidRPr="00CE0B0C" w:rsidRDefault="00800DFE" w:rsidP="00CE0B0C">
      <w:pPr>
        <w:spacing w:after="0" w:line="240" w:lineRule="auto"/>
        <w:jc w:val="both"/>
        <w:rPr>
          <w:rFonts w:eastAsia="Times New Roman" w:cs="Arial"/>
          <w:i/>
          <w:iCs/>
          <w:color w:val="A6A6A6" w:themeColor="background1" w:themeShade="A6"/>
          <w:sz w:val="24"/>
          <w:szCs w:val="24"/>
          <w:lang w:eastAsia="x-none"/>
        </w:rPr>
      </w:pPr>
    </w:p>
    <w:p w14:paraId="169D1837" w14:textId="1B55F3F2" w:rsidR="00B055BB" w:rsidRDefault="00B055BB" w:rsidP="00B055BB">
      <w:pPr>
        <w:spacing w:after="0" w:line="240" w:lineRule="auto"/>
        <w:jc w:val="both"/>
        <w:rPr>
          <w:rFonts w:eastAsia="Times New Roman" w:cs="Arial"/>
          <w:i/>
          <w:iCs/>
          <w:color w:val="A6A6A6" w:themeColor="background1" w:themeShade="A6"/>
          <w:sz w:val="24"/>
          <w:szCs w:val="24"/>
          <w:lang w:eastAsia="x-none"/>
        </w:rPr>
      </w:pPr>
      <w:r>
        <w:rPr>
          <w:rFonts w:eastAsia="Times New Roman" w:cs="Arial"/>
          <w:i/>
          <w:iCs/>
          <w:color w:val="A6A6A6" w:themeColor="background1" w:themeShade="A6"/>
          <w:sz w:val="24"/>
          <w:szCs w:val="24"/>
          <w:lang w:eastAsia="x-none"/>
        </w:rPr>
        <w:t xml:space="preserve">This should detail agreements about who will cover costs for the deployment. Costs could be covered by the </w:t>
      </w:r>
      <w:r w:rsidR="00180E9D">
        <w:rPr>
          <w:rFonts w:eastAsia="Times New Roman" w:cs="Arial"/>
          <w:i/>
          <w:iCs/>
          <w:color w:val="A6A6A6" w:themeColor="background1" w:themeShade="A6"/>
          <w:sz w:val="24"/>
          <w:szCs w:val="24"/>
          <w:lang w:eastAsia="x-none"/>
        </w:rPr>
        <w:t>GNC Technical Alliance</w:t>
      </w:r>
      <w:r>
        <w:rPr>
          <w:rFonts w:eastAsia="Times New Roman" w:cs="Arial"/>
          <w:i/>
          <w:iCs/>
          <w:color w:val="A6A6A6" w:themeColor="background1" w:themeShade="A6"/>
          <w:sz w:val="24"/>
          <w:szCs w:val="24"/>
          <w:lang w:eastAsia="x-none"/>
        </w:rPr>
        <w:t xml:space="preserve">, or the requesting agency/country or a mixture of the two (as explained below) and this should be discussed with the </w:t>
      </w:r>
      <w:r w:rsidR="00180E9D">
        <w:rPr>
          <w:rFonts w:eastAsia="Times New Roman" w:cs="Arial"/>
          <w:i/>
          <w:iCs/>
          <w:color w:val="A6A6A6" w:themeColor="background1" w:themeShade="A6"/>
          <w:sz w:val="24"/>
          <w:szCs w:val="24"/>
          <w:lang w:eastAsia="x-none"/>
        </w:rPr>
        <w:t>Alliance</w:t>
      </w:r>
      <w:r w:rsidR="0064704C">
        <w:rPr>
          <w:rFonts w:eastAsia="Times New Roman" w:cs="Arial"/>
          <w:i/>
          <w:iCs/>
          <w:color w:val="A6A6A6" w:themeColor="background1" w:themeShade="A6"/>
          <w:sz w:val="24"/>
          <w:szCs w:val="24"/>
          <w:lang w:eastAsia="x-none"/>
        </w:rPr>
        <w:t xml:space="preserve"> Technical Support</w:t>
      </w:r>
      <w:r>
        <w:rPr>
          <w:rFonts w:eastAsia="Times New Roman" w:cs="Arial"/>
          <w:i/>
          <w:iCs/>
          <w:color w:val="A6A6A6" w:themeColor="background1" w:themeShade="A6"/>
          <w:sz w:val="24"/>
          <w:szCs w:val="24"/>
          <w:lang w:eastAsia="x-none"/>
        </w:rPr>
        <w:t xml:space="preserve"> </w:t>
      </w:r>
      <w:r w:rsidR="001D5A3D">
        <w:rPr>
          <w:rFonts w:eastAsia="Times New Roman" w:cs="Arial"/>
          <w:i/>
          <w:iCs/>
          <w:color w:val="A6A6A6" w:themeColor="background1" w:themeShade="A6"/>
          <w:sz w:val="24"/>
          <w:szCs w:val="24"/>
          <w:lang w:eastAsia="x-none"/>
        </w:rPr>
        <w:t>Coordination Team</w:t>
      </w:r>
      <w:r>
        <w:rPr>
          <w:rFonts w:eastAsia="Times New Roman" w:cs="Arial"/>
          <w:i/>
          <w:iCs/>
          <w:color w:val="A6A6A6" w:themeColor="background1" w:themeShade="A6"/>
          <w:sz w:val="24"/>
          <w:szCs w:val="24"/>
          <w:lang w:eastAsia="x-none"/>
        </w:rPr>
        <w:t>. B</w:t>
      </w:r>
      <w:r w:rsidRPr="00CE0B0C">
        <w:rPr>
          <w:rFonts w:eastAsia="Times New Roman" w:cs="Arial"/>
          <w:i/>
          <w:iCs/>
          <w:color w:val="A6A6A6" w:themeColor="background1" w:themeShade="A6"/>
          <w:sz w:val="24"/>
          <w:szCs w:val="24"/>
          <w:lang w:eastAsia="x-none"/>
        </w:rPr>
        <w:t xml:space="preserve">riefly explain </w:t>
      </w:r>
      <w:r>
        <w:rPr>
          <w:rFonts w:eastAsia="Times New Roman" w:cs="Arial"/>
          <w:i/>
          <w:iCs/>
          <w:color w:val="A6A6A6" w:themeColor="background1" w:themeShade="A6"/>
          <w:sz w:val="24"/>
          <w:szCs w:val="24"/>
          <w:lang w:eastAsia="x-none"/>
        </w:rPr>
        <w:t xml:space="preserve">here the financial ability to contribute to deployment costs. Also </w:t>
      </w:r>
      <w:r w:rsidRPr="00CE0B0C">
        <w:rPr>
          <w:rFonts w:eastAsia="Times New Roman" w:cs="Arial"/>
          <w:i/>
          <w:iCs/>
          <w:color w:val="A6A6A6" w:themeColor="background1" w:themeShade="A6"/>
          <w:sz w:val="24"/>
          <w:szCs w:val="24"/>
          <w:lang w:eastAsia="x-none"/>
        </w:rPr>
        <w:t xml:space="preserve">specify the need for </w:t>
      </w:r>
      <w:r w:rsidR="00C11DC8" w:rsidRPr="00C11DC8">
        <w:rPr>
          <w:rFonts w:eastAsia="Times New Roman" w:cs="Arial"/>
          <w:i/>
          <w:iCs/>
          <w:color w:val="A6A6A6" w:themeColor="background1" w:themeShade="A6"/>
          <w:sz w:val="24"/>
          <w:szCs w:val="24"/>
          <w:lang w:eastAsia="x-none"/>
        </w:rPr>
        <w:t>Technical Advisor</w:t>
      </w:r>
      <w:r w:rsidRPr="00CE0B0C">
        <w:rPr>
          <w:rFonts w:eastAsia="Times New Roman" w:cs="Arial"/>
          <w:i/>
          <w:iCs/>
          <w:color w:val="A6A6A6" w:themeColor="background1" w:themeShade="A6"/>
          <w:sz w:val="24"/>
          <w:szCs w:val="24"/>
          <w:lang w:eastAsia="x-none"/>
        </w:rPr>
        <w:t xml:space="preserve"> </w:t>
      </w:r>
      <w:r>
        <w:rPr>
          <w:rFonts w:eastAsia="Times New Roman" w:cs="Arial"/>
          <w:i/>
          <w:iCs/>
          <w:color w:val="A6A6A6" w:themeColor="background1" w:themeShade="A6"/>
          <w:sz w:val="24"/>
          <w:szCs w:val="24"/>
          <w:lang w:eastAsia="x-none"/>
        </w:rPr>
        <w:t xml:space="preserve">to prepare/manage </w:t>
      </w:r>
      <w:r w:rsidRPr="00CE0B0C">
        <w:rPr>
          <w:rFonts w:eastAsia="Times New Roman" w:cs="Arial"/>
          <w:i/>
          <w:iCs/>
          <w:color w:val="A6A6A6" w:themeColor="background1" w:themeShade="A6"/>
          <w:sz w:val="24"/>
          <w:szCs w:val="24"/>
          <w:lang w:eastAsia="x-none"/>
        </w:rPr>
        <w:t>any budget</w:t>
      </w:r>
      <w:r>
        <w:rPr>
          <w:rFonts w:eastAsia="Times New Roman" w:cs="Arial"/>
          <w:i/>
          <w:iCs/>
          <w:color w:val="A6A6A6" w:themeColor="background1" w:themeShade="A6"/>
          <w:sz w:val="24"/>
          <w:szCs w:val="24"/>
          <w:lang w:eastAsia="x-none"/>
        </w:rPr>
        <w:t xml:space="preserve"> in country for activities that they will undertake</w:t>
      </w:r>
      <w:r w:rsidRPr="00CE0B0C">
        <w:rPr>
          <w:rFonts w:eastAsia="Times New Roman" w:cs="Arial"/>
          <w:i/>
          <w:iCs/>
          <w:color w:val="A6A6A6" w:themeColor="background1" w:themeShade="A6"/>
          <w:sz w:val="24"/>
          <w:szCs w:val="24"/>
          <w:lang w:eastAsia="x-none"/>
        </w:rPr>
        <w:t xml:space="preserve">. </w:t>
      </w:r>
      <w:r>
        <w:rPr>
          <w:rFonts w:eastAsia="Times New Roman" w:cs="Arial"/>
          <w:i/>
          <w:iCs/>
          <w:color w:val="A6A6A6" w:themeColor="background1" w:themeShade="A6"/>
          <w:sz w:val="24"/>
          <w:szCs w:val="24"/>
          <w:lang w:eastAsia="x-none"/>
        </w:rPr>
        <w:t xml:space="preserve">Red section is for information purposes and can be deleted. </w:t>
      </w:r>
    </w:p>
    <w:p w14:paraId="23B6C1E3" w14:textId="77777777" w:rsidR="00B055BB" w:rsidRPr="00051924" w:rsidRDefault="00B055BB" w:rsidP="00B055BB">
      <w:pPr>
        <w:spacing w:after="0" w:line="240" w:lineRule="auto"/>
        <w:jc w:val="both"/>
        <w:rPr>
          <w:rFonts w:asciiTheme="minorHAnsi" w:hAnsiTheme="minorHAnsi" w:cstheme="minorHAnsi"/>
        </w:rPr>
      </w:pPr>
    </w:p>
    <w:p w14:paraId="3538D504" w14:textId="1D2CCA88" w:rsidR="00B055BB" w:rsidRPr="00674E7A" w:rsidRDefault="00B055BB" w:rsidP="00B055BB">
      <w:pPr>
        <w:jc w:val="both"/>
        <w:rPr>
          <w:rFonts w:asciiTheme="minorHAnsi" w:hAnsiTheme="minorHAnsi" w:cstheme="minorHAnsi"/>
          <w:color w:val="FF0000"/>
        </w:rPr>
      </w:pPr>
      <w:r w:rsidRPr="00674E7A">
        <w:rPr>
          <w:rFonts w:asciiTheme="minorHAnsi" w:hAnsiTheme="minorHAnsi" w:cstheme="minorHAnsi"/>
          <w:color w:val="FF0000"/>
        </w:rPr>
        <w:t xml:space="preserve">Cost sharing and cost recovery options are possible for the deployment of </w:t>
      </w:r>
      <w:r w:rsidR="00C11DC8">
        <w:rPr>
          <w:rFonts w:asciiTheme="minorHAnsi" w:hAnsiTheme="minorHAnsi" w:cstheme="minorHAnsi"/>
          <w:color w:val="FF0000"/>
        </w:rPr>
        <w:t>a Technical Advisor</w:t>
      </w:r>
      <w:r w:rsidRPr="00674E7A">
        <w:rPr>
          <w:rFonts w:asciiTheme="minorHAnsi" w:hAnsiTheme="minorHAnsi" w:cstheme="minorHAnsi"/>
          <w:color w:val="FF0000"/>
        </w:rPr>
        <w:t xml:space="preserve">. Countries/organizations should contribute to costs </w:t>
      </w:r>
      <w:r w:rsidRPr="00674E7A">
        <w:rPr>
          <w:rFonts w:asciiTheme="minorHAnsi" w:hAnsiTheme="minorHAnsi" w:cstheme="minorHAnsi"/>
          <w:i/>
          <w:iCs/>
          <w:color w:val="FF0000"/>
          <w:u w:val="single"/>
        </w:rPr>
        <w:t xml:space="preserve">when they </w:t>
      </w:r>
      <w:proofErr w:type="gramStart"/>
      <w:r w:rsidRPr="00674E7A">
        <w:rPr>
          <w:rFonts w:asciiTheme="minorHAnsi" w:hAnsiTheme="minorHAnsi" w:cstheme="minorHAnsi"/>
          <w:i/>
          <w:iCs/>
          <w:color w:val="FF0000"/>
          <w:u w:val="single"/>
        </w:rPr>
        <w:t>can</w:t>
      </w:r>
      <w:proofErr w:type="gramEnd"/>
      <w:r w:rsidRPr="00674E7A">
        <w:rPr>
          <w:rFonts w:asciiTheme="minorHAnsi" w:hAnsiTheme="minorHAnsi" w:cstheme="minorHAnsi"/>
          <w:color w:val="FF0000"/>
        </w:rPr>
        <w:t xml:space="preserve"> but this should not be an impediment to support. </w:t>
      </w:r>
      <w:r w:rsidRPr="00674E7A">
        <w:rPr>
          <w:rFonts w:asciiTheme="minorHAnsi" w:hAnsiTheme="minorHAnsi" w:cstheme="minorHAnsi"/>
          <w:i/>
          <w:color w:val="FF0000"/>
          <w:u w:val="single"/>
        </w:rPr>
        <w:t>Countries that cannot afford to contribute</w:t>
      </w:r>
      <w:r w:rsidRPr="00674E7A">
        <w:rPr>
          <w:rFonts w:asciiTheme="minorHAnsi" w:hAnsiTheme="minorHAnsi" w:cstheme="minorHAnsi"/>
          <w:color w:val="FF0000"/>
        </w:rPr>
        <w:t xml:space="preserve"> can potentially access support with the costs covered by the </w:t>
      </w:r>
      <w:r w:rsidR="00180E9D">
        <w:rPr>
          <w:rFonts w:asciiTheme="minorHAnsi" w:hAnsiTheme="minorHAnsi" w:cstheme="minorHAnsi"/>
          <w:color w:val="FF0000"/>
        </w:rPr>
        <w:t>GNC Technical Alliance</w:t>
      </w:r>
      <w:r w:rsidRPr="00674E7A">
        <w:rPr>
          <w:rFonts w:asciiTheme="minorHAnsi" w:hAnsiTheme="minorHAnsi" w:cstheme="minorHAnsi"/>
          <w:color w:val="FF0000"/>
        </w:rPr>
        <w:t xml:space="preserve"> grants.</w:t>
      </w:r>
    </w:p>
    <w:p w14:paraId="6050D317" w14:textId="0107E0D3" w:rsidR="00B055BB" w:rsidRPr="00674E7A" w:rsidRDefault="00B055BB" w:rsidP="00B055BB">
      <w:pPr>
        <w:jc w:val="both"/>
        <w:rPr>
          <w:rFonts w:asciiTheme="minorHAnsi" w:hAnsiTheme="minorHAnsi" w:cstheme="minorHAnsi"/>
          <w:color w:val="FF0000"/>
        </w:rPr>
      </w:pPr>
      <w:r w:rsidRPr="00674E7A">
        <w:rPr>
          <w:rFonts w:asciiTheme="minorHAnsi" w:hAnsiTheme="minorHAnsi" w:cstheme="minorHAnsi"/>
          <w:color w:val="FF0000"/>
        </w:rPr>
        <w:t xml:space="preserve">Cost sharing and cost recovery arrangements will be on a case-by-case basis for each deployment, with a cost estimate provided shortly after contacting the </w:t>
      </w:r>
      <w:r w:rsidR="00180E9D">
        <w:rPr>
          <w:rFonts w:asciiTheme="minorHAnsi" w:hAnsiTheme="minorHAnsi" w:cstheme="minorHAnsi"/>
          <w:color w:val="FF0000"/>
        </w:rPr>
        <w:t>Alliance</w:t>
      </w:r>
      <w:r w:rsidR="00C11DC8">
        <w:rPr>
          <w:rFonts w:asciiTheme="minorHAnsi" w:hAnsiTheme="minorHAnsi" w:cstheme="minorHAnsi"/>
          <w:color w:val="FF0000"/>
        </w:rPr>
        <w:t xml:space="preserve"> </w:t>
      </w:r>
      <w:r w:rsidR="0064704C">
        <w:rPr>
          <w:rFonts w:asciiTheme="minorHAnsi" w:hAnsiTheme="minorHAnsi" w:cstheme="minorHAnsi"/>
          <w:color w:val="FF0000"/>
        </w:rPr>
        <w:t xml:space="preserve">Technical Support </w:t>
      </w:r>
      <w:r w:rsidR="00C11DC8">
        <w:rPr>
          <w:rFonts w:asciiTheme="minorHAnsi" w:hAnsiTheme="minorHAnsi" w:cstheme="minorHAnsi"/>
          <w:color w:val="FF0000"/>
        </w:rPr>
        <w:t>Coordination Team</w:t>
      </w:r>
      <w:r w:rsidRPr="00674E7A">
        <w:rPr>
          <w:rFonts w:asciiTheme="minorHAnsi" w:hAnsiTheme="minorHAnsi" w:cstheme="minorHAnsi"/>
          <w:color w:val="FF0000"/>
        </w:rPr>
        <w:t xml:space="preserve">. </w:t>
      </w:r>
    </w:p>
    <w:p w14:paraId="17BF14FD" w14:textId="77777777" w:rsidR="00B055BB" w:rsidRPr="00674E7A" w:rsidRDefault="00B055BB" w:rsidP="00B055BB">
      <w:pPr>
        <w:jc w:val="both"/>
        <w:rPr>
          <w:rFonts w:asciiTheme="minorHAnsi" w:hAnsiTheme="minorHAnsi" w:cstheme="minorHAnsi"/>
          <w:color w:val="FF0000"/>
        </w:rPr>
      </w:pPr>
      <w:r w:rsidRPr="00674E7A">
        <w:rPr>
          <w:rFonts w:asciiTheme="minorHAnsi" w:hAnsiTheme="minorHAnsi" w:cstheme="minorHAnsi"/>
          <w:bCs/>
          <w:color w:val="FF0000"/>
        </w:rPr>
        <w:t>Depending on the resources that a country/organization has available, the below tiered system will guide cost sharing and cost recovery:</w:t>
      </w:r>
    </w:p>
    <w:tbl>
      <w:tblPr>
        <w:tblStyle w:val="Reetkatablice"/>
        <w:tblW w:w="0" w:type="auto"/>
        <w:jc w:val="center"/>
        <w:tblLook w:val="04A0" w:firstRow="1" w:lastRow="0" w:firstColumn="1" w:lastColumn="0" w:noHBand="0" w:noVBand="1"/>
      </w:tblPr>
      <w:tblGrid>
        <w:gridCol w:w="999"/>
        <w:gridCol w:w="7503"/>
      </w:tblGrid>
      <w:tr w:rsidR="00B055BB" w:rsidRPr="00674E7A" w14:paraId="148E5707" w14:textId="77777777" w:rsidTr="00F30886">
        <w:trPr>
          <w:trHeight w:val="216"/>
          <w:jc w:val="center"/>
        </w:trPr>
        <w:tc>
          <w:tcPr>
            <w:tcW w:w="999" w:type="dxa"/>
          </w:tcPr>
          <w:p w14:paraId="1894FC83" w14:textId="77777777" w:rsidR="00B055BB" w:rsidRPr="00674E7A" w:rsidRDefault="00B055BB" w:rsidP="00F30886">
            <w:pPr>
              <w:jc w:val="both"/>
              <w:rPr>
                <w:rFonts w:asciiTheme="minorHAnsi" w:hAnsiTheme="minorHAnsi" w:cstheme="minorHAnsi"/>
                <w:b/>
                <w:bCs/>
                <w:color w:val="FF0000"/>
              </w:rPr>
            </w:pPr>
            <w:r w:rsidRPr="00674E7A">
              <w:rPr>
                <w:rFonts w:asciiTheme="minorHAnsi" w:hAnsiTheme="minorHAnsi" w:cstheme="minorHAnsi"/>
                <w:b/>
                <w:bCs/>
                <w:color w:val="FF0000"/>
              </w:rPr>
              <w:t>Tier</w:t>
            </w:r>
          </w:p>
        </w:tc>
        <w:tc>
          <w:tcPr>
            <w:tcW w:w="7503" w:type="dxa"/>
          </w:tcPr>
          <w:p w14:paraId="26A7F5D3" w14:textId="77777777" w:rsidR="00B055BB" w:rsidRPr="00674E7A" w:rsidRDefault="00B055BB" w:rsidP="00F30886">
            <w:pPr>
              <w:jc w:val="both"/>
              <w:rPr>
                <w:rFonts w:asciiTheme="minorHAnsi" w:hAnsiTheme="minorHAnsi" w:cstheme="minorHAnsi"/>
                <w:b/>
                <w:bCs/>
                <w:color w:val="FF0000"/>
              </w:rPr>
            </w:pPr>
            <w:r w:rsidRPr="00674E7A">
              <w:rPr>
                <w:rFonts w:asciiTheme="minorHAnsi" w:hAnsiTheme="minorHAnsi" w:cstheme="minorHAnsi"/>
                <w:b/>
                <w:bCs/>
                <w:color w:val="FF0000"/>
              </w:rPr>
              <w:t>Financial contribution of the country/organization(s)</w:t>
            </w:r>
          </w:p>
        </w:tc>
      </w:tr>
      <w:tr w:rsidR="00B055BB" w:rsidRPr="00674E7A" w14:paraId="2999EDCA" w14:textId="77777777" w:rsidTr="00F30886">
        <w:trPr>
          <w:trHeight w:val="144"/>
          <w:jc w:val="center"/>
        </w:trPr>
        <w:tc>
          <w:tcPr>
            <w:tcW w:w="999" w:type="dxa"/>
          </w:tcPr>
          <w:p w14:paraId="33AD63F0"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lastRenderedPageBreak/>
              <w:t>Tier 0</w:t>
            </w:r>
          </w:p>
        </w:tc>
        <w:tc>
          <w:tcPr>
            <w:tcW w:w="7503" w:type="dxa"/>
          </w:tcPr>
          <w:p w14:paraId="1DDFB11A"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No contribution</w:t>
            </w:r>
          </w:p>
        </w:tc>
      </w:tr>
      <w:tr w:rsidR="00B055BB" w:rsidRPr="00674E7A" w14:paraId="4D9FFE80" w14:textId="77777777" w:rsidTr="00F30886">
        <w:trPr>
          <w:trHeight w:val="144"/>
          <w:jc w:val="center"/>
        </w:trPr>
        <w:tc>
          <w:tcPr>
            <w:tcW w:w="999" w:type="dxa"/>
          </w:tcPr>
          <w:p w14:paraId="114432D5"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Tier 1a</w:t>
            </w:r>
          </w:p>
        </w:tc>
        <w:tc>
          <w:tcPr>
            <w:tcW w:w="7503" w:type="dxa"/>
          </w:tcPr>
          <w:p w14:paraId="005EBDB2"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 xml:space="preserve">Only deployment costs, </w:t>
            </w:r>
            <w:proofErr w:type="gramStart"/>
            <w:r w:rsidRPr="00674E7A">
              <w:rPr>
                <w:rFonts w:asciiTheme="minorHAnsi" w:hAnsiTheme="minorHAnsi" w:cstheme="minorHAnsi"/>
                <w:bCs/>
                <w:color w:val="FF0000"/>
              </w:rPr>
              <w:t>i.e.</w:t>
            </w:r>
            <w:proofErr w:type="gramEnd"/>
            <w:r w:rsidRPr="00674E7A">
              <w:rPr>
                <w:rFonts w:asciiTheme="minorHAnsi" w:hAnsiTheme="minorHAnsi" w:cstheme="minorHAnsi"/>
                <w:bCs/>
                <w:color w:val="FF0000"/>
              </w:rPr>
              <w:t xml:space="preserve"> flights, per diem, accommodation, visa etc.</w:t>
            </w:r>
          </w:p>
        </w:tc>
      </w:tr>
      <w:tr w:rsidR="00B055BB" w:rsidRPr="00674E7A" w14:paraId="47F0F3AE" w14:textId="77777777" w:rsidTr="00F30886">
        <w:trPr>
          <w:trHeight w:val="144"/>
          <w:jc w:val="center"/>
        </w:trPr>
        <w:tc>
          <w:tcPr>
            <w:tcW w:w="999" w:type="dxa"/>
          </w:tcPr>
          <w:p w14:paraId="0DF34E1E"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Tier 1b</w:t>
            </w:r>
          </w:p>
        </w:tc>
        <w:tc>
          <w:tcPr>
            <w:tcW w:w="7503" w:type="dxa"/>
          </w:tcPr>
          <w:p w14:paraId="4A08A00D"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Only adviser salary/fees</w:t>
            </w:r>
          </w:p>
        </w:tc>
      </w:tr>
      <w:tr w:rsidR="00B055BB" w:rsidRPr="00674E7A" w14:paraId="6AB41DAD" w14:textId="77777777" w:rsidTr="00F30886">
        <w:trPr>
          <w:trHeight w:val="144"/>
          <w:jc w:val="center"/>
        </w:trPr>
        <w:tc>
          <w:tcPr>
            <w:tcW w:w="999" w:type="dxa"/>
          </w:tcPr>
          <w:p w14:paraId="01C135B4"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Tier 2</w:t>
            </w:r>
          </w:p>
        </w:tc>
        <w:tc>
          <w:tcPr>
            <w:tcW w:w="7503" w:type="dxa"/>
          </w:tcPr>
          <w:p w14:paraId="6C35E58C"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Tier 1a plus 1b (</w:t>
            </w:r>
            <w:proofErr w:type="gramStart"/>
            <w:r w:rsidRPr="00674E7A">
              <w:rPr>
                <w:rFonts w:asciiTheme="minorHAnsi" w:hAnsiTheme="minorHAnsi" w:cstheme="minorHAnsi"/>
                <w:bCs/>
                <w:color w:val="FF0000"/>
              </w:rPr>
              <w:t>i.e.</w:t>
            </w:r>
            <w:proofErr w:type="gramEnd"/>
            <w:r w:rsidRPr="00674E7A">
              <w:rPr>
                <w:rFonts w:asciiTheme="minorHAnsi" w:hAnsiTheme="minorHAnsi" w:cstheme="minorHAnsi"/>
                <w:bCs/>
                <w:color w:val="FF0000"/>
              </w:rPr>
              <w:t xml:space="preserve"> deployment costs and adviser salary/fees)</w:t>
            </w:r>
          </w:p>
        </w:tc>
      </w:tr>
      <w:tr w:rsidR="00B055BB" w:rsidRPr="00674E7A" w14:paraId="04836D6B" w14:textId="77777777" w:rsidTr="00F30886">
        <w:trPr>
          <w:trHeight w:val="144"/>
          <w:jc w:val="center"/>
        </w:trPr>
        <w:tc>
          <w:tcPr>
            <w:tcW w:w="999" w:type="dxa"/>
          </w:tcPr>
          <w:p w14:paraId="1AE36352"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Tier 3</w:t>
            </w:r>
          </w:p>
        </w:tc>
        <w:tc>
          <w:tcPr>
            <w:tcW w:w="7503" w:type="dxa"/>
          </w:tcPr>
          <w:p w14:paraId="206602BA"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Tier 2 plus program support costs</w:t>
            </w:r>
          </w:p>
        </w:tc>
      </w:tr>
    </w:tbl>
    <w:p w14:paraId="229A746F" w14:textId="77777777" w:rsidR="00B055BB" w:rsidRDefault="00B055BB" w:rsidP="00B055BB">
      <w:pPr>
        <w:spacing w:after="0"/>
        <w:contextualSpacing/>
        <w:jc w:val="both"/>
        <w:rPr>
          <w:rFonts w:cs="Arial"/>
          <w:iCs/>
          <w:sz w:val="24"/>
          <w:szCs w:val="24"/>
        </w:rPr>
      </w:pPr>
    </w:p>
    <w:p w14:paraId="1A7178E7" w14:textId="77777777" w:rsidR="00B055BB" w:rsidRDefault="00B055BB" w:rsidP="00B055BB">
      <w:pPr>
        <w:spacing w:after="0"/>
        <w:contextualSpacing/>
        <w:jc w:val="both"/>
        <w:rPr>
          <w:rFonts w:cs="Arial"/>
          <w:i/>
          <w:iCs/>
          <w:sz w:val="24"/>
          <w:szCs w:val="24"/>
          <w:u w:val="single"/>
        </w:rPr>
      </w:pPr>
    </w:p>
    <w:p w14:paraId="0E3800B3" w14:textId="76F3D6EA" w:rsidR="00B055BB" w:rsidRPr="00674E7A" w:rsidRDefault="00B055BB" w:rsidP="00B055BB">
      <w:pPr>
        <w:spacing w:after="0"/>
        <w:contextualSpacing/>
        <w:jc w:val="both"/>
        <w:rPr>
          <w:rFonts w:eastAsia="Times New Roman" w:cs="Arial"/>
          <w:i/>
          <w:iCs/>
          <w:color w:val="A6A6A6" w:themeColor="background1" w:themeShade="A6"/>
          <w:sz w:val="24"/>
          <w:szCs w:val="24"/>
          <w:lang w:eastAsia="x-none"/>
        </w:rPr>
      </w:pPr>
      <w:r w:rsidRPr="00674E7A">
        <w:rPr>
          <w:rFonts w:eastAsia="Times New Roman" w:cs="Arial"/>
          <w:i/>
          <w:iCs/>
          <w:color w:val="A6A6A6" w:themeColor="background1" w:themeShade="A6"/>
          <w:sz w:val="24"/>
          <w:szCs w:val="24"/>
          <w:lang w:eastAsia="x-none"/>
        </w:rPr>
        <w:t xml:space="preserve">One of the following arrangements will be used according to discussions with the </w:t>
      </w:r>
      <w:r w:rsidR="00180E9D">
        <w:rPr>
          <w:rFonts w:eastAsia="Times New Roman" w:cs="Arial"/>
          <w:i/>
          <w:iCs/>
          <w:color w:val="A6A6A6" w:themeColor="background1" w:themeShade="A6"/>
          <w:sz w:val="24"/>
          <w:szCs w:val="24"/>
          <w:lang w:eastAsia="x-none"/>
        </w:rPr>
        <w:t>Alliance</w:t>
      </w:r>
      <w:r w:rsidRPr="00674E7A">
        <w:rPr>
          <w:rFonts w:eastAsia="Times New Roman" w:cs="Arial"/>
          <w:i/>
          <w:iCs/>
          <w:color w:val="A6A6A6" w:themeColor="background1" w:themeShade="A6"/>
          <w:sz w:val="24"/>
          <w:szCs w:val="24"/>
          <w:lang w:eastAsia="x-none"/>
        </w:rPr>
        <w:t xml:space="preserve"> </w:t>
      </w:r>
      <w:r w:rsidR="0064704C">
        <w:rPr>
          <w:rFonts w:eastAsia="Times New Roman" w:cs="Arial"/>
          <w:i/>
          <w:iCs/>
          <w:color w:val="A6A6A6" w:themeColor="background1" w:themeShade="A6"/>
          <w:sz w:val="24"/>
          <w:szCs w:val="24"/>
          <w:lang w:eastAsia="x-none"/>
        </w:rPr>
        <w:t xml:space="preserve">Technical Support </w:t>
      </w:r>
      <w:r w:rsidR="001D5A3D">
        <w:rPr>
          <w:rFonts w:eastAsia="Times New Roman" w:cs="Arial"/>
          <w:i/>
          <w:iCs/>
          <w:color w:val="A6A6A6" w:themeColor="background1" w:themeShade="A6"/>
          <w:sz w:val="24"/>
          <w:szCs w:val="24"/>
          <w:lang w:eastAsia="x-none"/>
        </w:rPr>
        <w:t>Coordination Team</w:t>
      </w:r>
      <w:r w:rsidRPr="00674E7A">
        <w:rPr>
          <w:rFonts w:eastAsia="Times New Roman" w:cs="Arial"/>
          <w:i/>
          <w:iCs/>
          <w:color w:val="A6A6A6" w:themeColor="background1" w:themeShade="A6"/>
          <w:sz w:val="24"/>
          <w:szCs w:val="24"/>
          <w:lang w:eastAsia="x-none"/>
        </w:rPr>
        <w:t xml:space="preserve">. </w:t>
      </w:r>
    </w:p>
    <w:p w14:paraId="157F9125" w14:textId="5D3012C5" w:rsidR="00B055BB" w:rsidRPr="00D725EF" w:rsidRDefault="00B055BB" w:rsidP="00B055BB">
      <w:pPr>
        <w:spacing w:after="0"/>
        <w:contextualSpacing/>
        <w:jc w:val="both"/>
        <w:rPr>
          <w:rFonts w:cs="Arial"/>
          <w:iCs/>
          <w:sz w:val="24"/>
          <w:szCs w:val="24"/>
          <w:highlight w:val="yellow"/>
        </w:rPr>
      </w:pPr>
      <w:r w:rsidRPr="00D725EF">
        <w:rPr>
          <w:rFonts w:cs="Arial"/>
          <w:i/>
          <w:iCs/>
          <w:sz w:val="24"/>
          <w:szCs w:val="24"/>
          <w:highlight w:val="yellow"/>
          <w:u w:val="single"/>
        </w:rPr>
        <w:t>Cost-sharing arrangement:</w:t>
      </w:r>
      <w:r w:rsidRPr="00D725EF">
        <w:rPr>
          <w:rFonts w:cs="Arial"/>
          <w:iCs/>
          <w:sz w:val="24"/>
          <w:szCs w:val="24"/>
          <w:highlight w:val="yellow"/>
        </w:rPr>
        <w:t xml:space="preserve"> The </w:t>
      </w:r>
      <w:r w:rsidR="00180E9D">
        <w:rPr>
          <w:rFonts w:cs="Arial"/>
          <w:iCs/>
          <w:sz w:val="24"/>
          <w:szCs w:val="24"/>
          <w:highlight w:val="yellow"/>
        </w:rPr>
        <w:t>GNC Technical Alliance</w:t>
      </w:r>
      <w:r w:rsidRPr="00D725EF">
        <w:rPr>
          <w:rFonts w:cs="Arial"/>
          <w:iCs/>
          <w:sz w:val="24"/>
          <w:szCs w:val="24"/>
          <w:highlight w:val="yellow"/>
        </w:rPr>
        <w:t xml:space="preserve"> and (organization) have divided the costs between them. The total fee for the deployment is estimated at $</w:t>
      </w:r>
      <w:proofErr w:type="spellStart"/>
      <w:proofErr w:type="gramStart"/>
      <w:r w:rsidRPr="00D725EF">
        <w:rPr>
          <w:rFonts w:cs="Arial"/>
          <w:iCs/>
          <w:sz w:val="24"/>
          <w:szCs w:val="24"/>
          <w:highlight w:val="yellow"/>
        </w:rPr>
        <w:t>xx,xxx</w:t>
      </w:r>
      <w:proofErr w:type="spellEnd"/>
      <w:proofErr w:type="gramEnd"/>
      <w:r w:rsidRPr="00D725EF">
        <w:rPr>
          <w:rFonts w:cs="Arial"/>
          <w:iCs/>
          <w:sz w:val="24"/>
          <w:szCs w:val="24"/>
          <w:highlight w:val="yellow"/>
        </w:rPr>
        <w:t xml:space="preserve"> to accomplish the goals and activities for this deployment. The </w:t>
      </w:r>
      <w:r w:rsidR="00180E9D">
        <w:rPr>
          <w:rFonts w:cs="Arial"/>
          <w:iCs/>
          <w:sz w:val="24"/>
          <w:szCs w:val="24"/>
          <w:highlight w:val="yellow"/>
        </w:rPr>
        <w:t>GNC Technical Alliance</w:t>
      </w:r>
      <w:r w:rsidRPr="00D725EF">
        <w:rPr>
          <w:rFonts w:cs="Arial"/>
          <w:iCs/>
          <w:sz w:val="24"/>
          <w:szCs w:val="24"/>
          <w:highlight w:val="yellow"/>
        </w:rPr>
        <w:t xml:space="preserve"> will contribute $</w:t>
      </w:r>
      <w:proofErr w:type="spellStart"/>
      <w:proofErr w:type="gramStart"/>
      <w:r w:rsidRPr="00D725EF">
        <w:rPr>
          <w:rFonts w:cs="Arial"/>
          <w:iCs/>
          <w:sz w:val="24"/>
          <w:szCs w:val="24"/>
          <w:highlight w:val="yellow"/>
        </w:rPr>
        <w:t>xx,xxx</w:t>
      </w:r>
      <w:proofErr w:type="spellEnd"/>
      <w:proofErr w:type="gramEnd"/>
      <w:r w:rsidRPr="00D725EF">
        <w:rPr>
          <w:rFonts w:cs="Arial"/>
          <w:iCs/>
          <w:sz w:val="24"/>
          <w:szCs w:val="24"/>
          <w:highlight w:val="yellow"/>
        </w:rPr>
        <w:t xml:space="preserve"> to cover the costs related to (staff salary/fees, travel costs, program support costs) and (organization) will contribute $</w:t>
      </w:r>
      <w:proofErr w:type="spellStart"/>
      <w:r w:rsidRPr="00D725EF">
        <w:rPr>
          <w:rFonts w:cs="Arial"/>
          <w:iCs/>
          <w:sz w:val="24"/>
          <w:szCs w:val="24"/>
          <w:highlight w:val="yellow"/>
        </w:rPr>
        <w:t>xx,xxx</w:t>
      </w:r>
      <w:proofErr w:type="spellEnd"/>
      <w:r w:rsidRPr="00D725EF">
        <w:rPr>
          <w:rFonts w:cs="Arial"/>
          <w:iCs/>
          <w:sz w:val="24"/>
          <w:szCs w:val="24"/>
          <w:highlight w:val="yellow"/>
        </w:rPr>
        <w:t xml:space="preserve"> related to (staff salary/fees, travel costs, program support costs). However, this fee does not include any costs related to the activities to be undertaken by the </w:t>
      </w:r>
      <w:r w:rsidR="00C11DC8" w:rsidRPr="00D725EF">
        <w:rPr>
          <w:rFonts w:cs="Arial"/>
          <w:iCs/>
          <w:sz w:val="24"/>
          <w:szCs w:val="24"/>
          <w:highlight w:val="yellow"/>
        </w:rPr>
        <w:t>Technical</w:t>
      </w:r>
      <w:r w:rsidRPr="00D725EF">
        <w:rPr>
          <w:rFonts w:cs="Arial"/>
          <w:iCs/>
          <w:sz w:val="24"/>
          <w:szCs w:val="24"/>
          <w:highlight w:val="yellow"/>
        </w:rPr>
        <w:t xml:space="preserve"> Adviser, such as training, workshops or assessments, and these costs will also be covered by partners in country. The costs covered by (organization) are payable 50% in advance and 50% within 30 days of submission of the final report and an invoice. </w:t>
      </w:r>
    </w:p>
    <w:p w14:paraId="59F0022B" w14:textId="77777777" w:rsidR="00B055BB" w:rsidRPr="00D725EF" w:rsidRDefault="00B055BB" w:rsidP="00B055BB">
      <w:pPr>
        <w:spacing w:after="0"/>
        <w:contextualSpacing/>
        <w:jc w:val="both"/>
        <w:rPr>
          <w:rFonts w:cs="Arial"/>
          <w:iCs/>
          <w:sz w:val="24"/>
          <w:szCs w:val="24"/>
          <w:highlight w:val="yellow"/>
        </w:rPr>
      </w:pPr>
    </w:p>
    <w:p w14:paraId="679021A2" w14:textId="0CBA2D71" w:rsidR="00B055BB" w:rsidRPr="00D725EF" w:rsidRDefault="00B055BB" w:rsidP="00B055BB">
      <w:pPr>
        <w:spacing w:after="0"/>
        <w:contextualSpacing/>
        <w:jc w:val="both"/>
        <w:rPr>
          <w:rFonts w:cs="Arial"/>
          <w:iCs/>
          <w:sz w:val="24"/>
          <w:szCs w:val="24"/>
          <w:highlight w:val="yellow"/>
        </w:rPr>
      </w:pPr>
      <w:r w:rsidRPr="00D725EF">
        <w:rPr>
          <w:rFonts w:cs="Arial"/>
          <w:i/>
          <w:iCs/>
          <w:sz w:val="24"/>
          <w:szCs w:val="24"/>
          <w:highlight w:val="yellow"/>
          <w:u w:val="single"/>
        </w:rPr>
        <w:t>Costs to be covered by (organization):</w:t>
      </w:r>
      <w:r w:rsidRPr="00D725EF">
        <w:rPr>
          <w:rFonts w:cs="Arial"/>
          <w:iCs/>
          <w:sz w:val="24"/>
          <w:szCs w:val="24"/>
          <w:highlight w:val="yellow"/>
        </w:rPr>
        <w:t xml:space="preserve"> All costs for this deployment will be covered at Tier (2 or 3) by (organization), with a total estimated cost of $</w:t>
      </w:r>
      <w:proofErr w:type="spellStart"/>
      <w:proofErr w:type="gramStart"/>
      <w:r w:rsidRPr="00D725EF">
        <w:rPr>
          <w:rFonts w:cs="Arial"/>
          <w:iCs/>
          <w:sz w:val="24"/>
          <w:szCs w:val="24"/>
          <w:highlight w:val="yellow"/>
        </w:rPr>
        <w:t>xx,xxx</w:t>
      </w:r>
      <w:proofErr w:type="spellEnd"/>
      <w:proofErr w:type="gramEnd"/>
      <w:r w:rsidRPr="00D725EF">
        <w:rPr>
          <w:rFonts w:cs="Arial"/>
          <w:iCs/>
          <w:sz w:val="24"/>
          <w:szCs w:val="24"/>
          <w:highlight w:val="yellow"/>
        </w:rPr>
        <w:t xml:space="preserve">. This fee includes all travel costs, staff salary/fees and program support costs. However, this fee does not include any costs related to the activities to be undertaken by the </w:t>
      </w:r>
      <w:r w:rsidR="00C11DC8" w:rsidRPr="00D725EF">
        <w:rPr>
          <w:rFonts w:cs="Arial"/>
          <w:iCs/>
          <w:sz w:val="24"/>
          <w:szCs w:val="24"/>
          <w:highlight w:val="yellow"/>
        </w:rPr>
        <w:t>Technical</w:t>
      </w:r>
      <w:r w:rsidRPr="00D725EF">
        <w:rPr>
          <w:rFonts w:cs="Arial"/>
          <w:iCs/>
          <w:sz w:val="24"/>
          <w:szCs w:val="24"/>
          <w:highlight w:val="yellow"/>
        </w:rPr>
        <w:t xml:space="preserve"> Adviser, such as training, workshops or assessments, and these costs will also be covered by partners in country. The costs covered by (organization) are payable 50% in advance and 50% within 30 days of submission of the final report and an invoice.</w:t>
      </w:r>
    </w:p>
    <w:p w14:paraId="1F6720EA" w14:textId="77777777" w:rsidR="00B055BB" w:rsidRPr="00D725EF" w:rsidRDefault="00B055BB" w:rsidP="00B055BB">
      <w:pPr>
        <w:spacing w:after="0"/>
        <w:contextualSpacing/>
        <w:jc w:val="both"/>
        <w:rPr>
          <w:rFonts w:cs="Arial"/>
          <w:iCs/>
          <w:sz w:val="24"/>
          <w:szCs w:val="24"/>
          <w:highlight w:val="yellow"/>
        </w:rPr>
      </w:pPr>
    </w:p>
    <w:p w14:paraId="53FA3F36" w14:textId="77777777" w:rsidR="00B77E6C" w:rsidRPr="00D51A4C" w:rsidRDefault="00B77E6C" w:rsidP="00B77E6C">
      <w:pPr>
        <w:spacing w:after="0"/>
        <w:contextualSpacing/>
        <w:jc w:val="both"/>
        <w:rPr>
          <w:rFonts w:cs="Arial"/>
          <w:iCs/>
          <w:sz w:val="24"/>
          <w:szCs w:val="24"/>
          <w:highlight w:val="yellow"/>
        </w:rPr>
      </w:pPr>
      <w:r w:rsidRPr="00D51A4C">
        <w:rPr>
          <w:rFonts w:cs="Arial"/>
          <w:i/>
          <w:iCs/>
          <w:sz w:val="24"/>
          <w:szCs w:val="24"/>
          <w:highlight w:val="yellow"/>
          <w:u w:val="single"/>
        </w:rPr>
        <w:t xml:space="preserve">Costs to be covered by </w:t>
      </w:r>
      <w:r>
        <w:rPr>
          <w:rFonts w:cs="Arial"/>
          <w:i/>
          <w:iCs/>
          <w:sz w:val="24"/>
          <w:szCs w:val="24"/>
          <w:highlight w:val="yellow"/>
          <w:u w:val="single"/>
        </w:rPr>
        <w:t>GNC Technical Alliance</w:t>
      </w:r>
      <w:r w:rsidRPr="00D51A4C">
        <w:rPr>
          <w:rFonts w:cs="Arial"/>
          <w:i/>
          <w:iCs/>
          <w:sz w:val="24"/>
          <w:szCs w:val="24"/>
          <w:highlight w:val="yellow"/>
          <w:u w:val="single"/>
        </w:rPr>
        <w:t xml:space="preserve"> grants:</w:t>
      </w:r>
      <w:r w:rsidRPr="00D51A4C">
        <w:rPr>
          <w:rFonts w:cs="Arial"/>
          <w:iCs/>
          <w:sz w:val="24"/>
          <w:szCs w:val="24"/>
          <w:highlight w:val="yellow"/>
        </w:rPr>
        <w:t xml:space="preserve"> All costs for this deployment will be covered by the </w:t>
      </w:r>
      <w:r>
        <w:rPr>
          <w:rFonts w:cs="Arial"/>
          <w:iCs/>
          <w:sz w:val="24"/>
          <w:szCs w:val="24"/>
          <w:highlight w:val="yellow"/>
        </w:rPr>
        <w:t>GNC Technical Alliance</w:t>
      </w:r>
      <w:r w:rsidRPr="00D51A4C">
        <w:rPr>
          <w:rFonts w:cs="Arial"/>
          <w:iCs/>
          <w:sz w:val="24"/>
          <w:szCs w:val="24"/>
          <w:highlight w:val="yellow"/>
        </w:rPr>
        <w:t xml:space="preserve"> grants, with a total estimated cost of $</w:t>
      </w:r>
      <w:proofErr w:type="spellStart"/>
      <w:proofErr w:type="gramStart"/>
      <w:r w:rsidRPr="00D51A4C">
        <w:rPr>
          <w:rFonts w:cs="Arial"/>
          <w:iCs/>
          <w:sz w:val="24"/>
          <w:szCs w:val="24"/>
          <w:highlight w:val="yellow"/>
        </w:rPr>
        <w:t>xx,xxx</w:t>
      </w:r>
      <w:proofErr w:type="spellEnd"/>
      <w:proofErr w:type="gramEnd"/>
      <w:r w:rsidRPr="00D51A4C">
        <w:rPr>
          <w:rFonts w:cs="Arial"/>
          <w:iCs/>
          <w:sz w:val="24"/>
          <w:szCs w:val="24"/>
          <w:highlight w:val="yellow"/>
        </w:rPr>
        <w:t>. This fee includes all travel costs, staff salary/fees and program support costs. However, this fee does not include any costs related to the activities to be undertaken by the Technical Adviser, such as training, workshops or assessments, and these costs will also be covered by partners in country.</w:t>
      </w:r>
    </w:p>
    <w:p w14:paraId="4257EB9C" w14:textId="77777777" w:rsidR="00B77E6C" w:rsidRPr="00D51A4C" w:rsidRDefault="00B77E6C" w:rsidP="00B77E6C">
      <w:pPr>
        <w:spacing w:after="0"/>
        <w:contextualSpacing/>
        <w:jc w:val="both"/>
        <w:rPr>
          <w:rFonts w:cs="Arial"/>
          <w:iCs/>
          <w:sz w:val="24"/>
          <w:szCs w:val="24"/>
          <w:highlight w:val="yellow"/>
        </w:rPr>
      </w:pPr>
    </w:p>
    <w:p w14:paraId="41F69637" w14:textId="4579D2B7" w:rsidR="00B77E6C" w:rsidRPr="00D51A4C" w:rsidRDefault="00B77E6C" w:rsidP="00B77E6C">
      <w:pPr>
        <w:spacing w:after="0"/>
        <w:contextualSpacing/>
        <w:jc w:val="both"/>
        <w:rPr>
          <w:rFonts w:cs="Arial"/>
          <w:iCs/>
          <w:sz w:val="24"/>
          <w:szCs w:val="24"/>
          <w:highlight w:val="yellow"/>
        </w:rPr>
      </w:pPr>
      <w:r w:rsidRPr="00D51A4C">
        <w:rPr>
          <w:rFonts w:cs="Arial"/>
          <w:iCs/>
          <w:sz w:val="24"/>
          <w:szCs w:val="24"/>
          <w:highlight w:val="yellow"/>
        </w:rPr>
        <w:t xml:space="preserve">If it is necessary for the </w:t>
      </w:r>
      <w:proofErr w:type="gramStart"/>
      <w:r w:rsidRPr="00D51A4C">
        <w:rPr>
          <w:rFonts w:cs="Arial"/>
          <w:iCs/>
          <w:sz w:val="24"/>
          <w:szCs w:val="24"/>
          <w:highlight w:val="yellow"/>
        </w:rPr>
        <w:t>Technical</w:t>
      </w:r>
      <w:proofErr w:type="gramEnd"/>
      <w:r w:rsidRPr="00D51A4C">
        <w:rPr>
          <w:rFonts w:cs="Arial"/>
          <w:iCs/>
          <w:sz w:val="24"/>
          <w:szCs w:val="24"/>
          <w:highlight w:val="yellow"/>
        </w:rPr>
        <w:t xml:space="preserve"> adviser to provide financial resources for activities (i.e. training/assessment) to be carried out during the deployment, this should be discussed as soon </w:t>
      </w:r>
      <w:r w:rsidRPr="00D51A4C">
        <w:rPr>
          <w:rFonts w:cs="Arial"/>
          <w:iCs/>
          <w:sz w:val="24"/>
          <w:szCs w:val="24"/>
          <w:highlight w:val="yellow"/>
        </w:rPr>
        <w:lastRenderedPageBreak/>
        <w:t xml:space="preserve">as possible (prior to deployment) with the </w:t>
      </w:r>
      <w:r>
        <w:rPr>
          <w:rFonts w:cs="Arial"/>
          <w:iCs/>
          <w:sz w:val="24"/>
          <w:szCs w:val="24"/>
          <w:highlight w:val="yellow"/>
        </w:rPr>
        <w:t>TST Coordination Unit</w:t>
      </w:r>
      <w:r w:rsidRPr="00D51A4C">
        <w:rPr>
          <w:rFonts w:cs="Arial"/>
          <w:iCs/>
          <w:sz w:val="24"/>
          <w:szCs w:val="24"/>
          <w:highlight w:val="yellow"/>
        </w:rPr>
        <w:t xml:space="preserve"> to determine feasibility. The budget for these activities with </w:t>
      </w:r>
      <w:r>
        <w:rPr>
          <w:rFonts w:cs="Arial"/>
          <w:iCs/>
          <w:sz w:val="24"/>
          <w:szCs w:val="24"/>
          <w:highlight w:val="yellow"/>
        </w:rPr>
        <w:t>GNC Technical Alliance</w:t>
      </w:r>
      <w:r w:rsidRPr="00D51A4C">
        <w:rPr>
          <w:rFonts w:cs="Arial"/>
          <w:iCs/>
          <w:sz w:val="24"/>
          <w:szCs w:val="24"/>
          <w:highlight w:val="yellow"/>
        </w:rPr>
        <w:t xml:space="preserve"> resources can be prepared by the Technical Advisor once on deployment with support of Country team and MUST be approved by the</w:t>
      </w:r>
      <w:r>
        <w:rPr>
          <w:rFonts w:cs="Arial"/>
          <w:iCs/>
          <w:sz w:val="24"/>
          <w:szCs w:val="24"/>
          <w:highlight w:val="yellow"/>
        </w:rPr>
        <w:t xml:space="preserve"> TST Coordination Unit</w:t>
      </w:r>
      <w:r w:rsidRPr="00D51A4C">
        <w:rPr>
          <w:rFonts w:cs="Arial"/>
          <w:iCs/>
          <w:sz w:val="24"/>
          <w:szCs w:val="24"/>
          <w:highlight w:val="yellow"/>
        </w:rPr>
        <w:t xml:space="preserve"> </w:t>
      </w:r>
      <w:r>
        <w:rPr>
          <w:rFonts w:cs="Arial"/>
          <w:iCs/>
          <w:sz w:val="24"/>
          <w:szCs w:val="24"/>
          <w:highlight w:val="yellow"/>
        </w:rPr>
        <w:t>(</w:t>
      </w:r>
      <w:hyperlink r:id="rId19" w:history="1">
        <w:r w:rsidR="00C41FE0">
          <w:rPr>
            <w:rStyle w:val="Hiperveza"/>
            <w:rFonts w:cs="Arial"/>
            <w:iCs/>
            <w:sz w:val="24"/>
            <w:szCs w:val="24"/>
            <w:highlight w:val="yellow"/>
          </w:rPr>
          <w:t>ballen@actionagainsthunger.ca</w:t>
        </w:r>
      </w:hyperlink>
      <w:r>
        <w:rPr>
          <w:rFonts w:cs="Arial"/>
          <w:iCs/>
          <w:sz w:val="24"/>
          <w:szCs w:val="24"/>
          <w:highlight w:val="yellow"/>
        </w:rPr>
        <w:t>)</w:t>
      </w:r>
      <w:r w:rsidRPr="00D51A4C">
        <w:rPr>
          <w:rFonts w:cs="Arial"/>
          <w:iCs/>
          <w:sz w:val="24"/>
          <w:szCs w:val="24"/>
          <w:highlight w:val="yellow"/>
        </w:rPr>
        <w:t xml:space="preserve"> before any costs related to this activity are committed and incurred. A budget template is available for this purpose. </w:t>
      </w:r>
    </w:p>
    <w:p w14:paraId="2BED8DF4" w14:textId="77777777" w:rsidR="00B77E6C" w:rsidRPr="00D51A4C" w:rsidRDefault="00B77E6C" w:rsidP="00B77E6C">
      <w:pPr>
        <w:spacing w:after="0"/>
        <w:contextualSpacing/>
        <w:jc w:val="both"/>
        <w:rPr>
          <w:rFonts w:cs="Arial"/>
          <w:iCs/>
          <w:sz w:val="24"/>
          <w:szCs w:val="24"/>
          <w:highlight w:val="yellow"/>
        </w:rPr>
      </w:pPr>
    </w:p>
    <w:p w14:paraId="536B988A" w14:textId="77777777" w:rsidR="00B77E6C" w:rsidRPr="00D51A4C" w:rsidRDefault="00B77E6C" w:rsidP="00B77E6C">
      <w:pPr>
        <w:spacing w:after="0"/>
        <w:contextualSpacing/>
        <w:jc w:val="both"/>
        <w:rPr>
          <w:rFonts w:cs="Arial"/>
          <w:iCs/>
          <w:sz w:val="24"/>
          <w:szCs w:val="24"/>
          <w:highlight w:val="yellow"/>
        </w:rPr>
      </w:pPr>
      <w:r w:rsidRPr="00D51A4C">
        <w:rPr>
          <w:rFonts w:cs="Arial"/>
          <w:iCs/>
          <w:sz w:val="24"/>
          <w:szCs w:val="24"/>
          <w:highlight w:val="yellow"/>
        </w:rPr>
        <w:t xml:space="preserve">All expenditures must be reasonable, </w:t>
      </w:r>
      <w:proofErr w:type="gramStart"/>
      <w:r w:rsidRPr="00D51A4C">
        <w:rPr>
          <w:rFonts w:cs="Arial"/>
          <w:iCs/>
          <w:sz w:val="24"/>
          <w:szCs w:val="24"/>
          <w:highlight w:val="yellow"/>
        </w:rPr>
        <w:t>allocable</w:t>
      </w:r>
      <w:proofErr w:type="gramEnd"/>
      <w:r w:rsidRPr="00D51A4C">
        <w:rPr>
          <w:rFonts w:cs="Arial"/>
          <w:iCs/>
          <w:sz w:val="24"/>
          <w:szCs w:val="24"/>
          <w:highlight w:val="yellow"/>
        </w:rPr>
        <w:t xml:space="preserve"> and allowable subject to the U.S. Government's definition of ''reasonable, allocable and allowable'' as detailed in the Office of Management and Budget (OMB) Circular 2 CFR 200 Part E-Cost Principles. </w:t>
      </w:r>
    </w:p>
    <w:p w14:paraId="61C7CA3C" w14:textId="77777777" w:rsidR="00B77E6C" w:rsidRPr="00D51A4C" w:rsidRDefault="00B77E6C" w:rsidP="00B77E6C">
      <w:pPr>
        <w:spacing w:after="0"/>
        <w:contextualSpacing/>
        <w:jc w:val="both"/>
        <w:rPr>
          <w:rFonts w:cs="Arial"/>
          <w:iCs/>
          <w:sz w:val="24"/>
          <w:szCs w:val="24"/>
          <w:highlight w:val="yellow"/>
        </w:rPr>
      </w:pPr>
    </w:p>
    <w:p w14:paraId="48A65369" w14:textId="77777777" w:rsidR="00B77E6C" w:rsidRDefault="00B77E6C" w:rsidP="00B77E6C">
      <w:pPr>
        <w:spacing w:after="0"/>
        <w:contextualSpacing/>
        <w:jc w:val="both"/>
        <w:rPr>
          <w:rFonts w:cs="Arial"/>
          <w:iCs/>
          <w:sz w:val="24"/>
          <w:szCs w:val="24"/>
        </w:rPr>
      </w:pPr>
      <w:proofErr w:type="gramStart"/>
      <w:r w:rsidRPr="00D51A4C">
        <w:rPr>
          <w:rFonts w:cs="Arial"/>
          <w:iCs/>
          <w:sz w:val="24"/>
          <w:szCs w:val="24"/>
          <w:highlight w:val="yellow"/>
        </w:rPr>
        <w:t>In the event that</w:t>
      </w:r>
      <w:proofErr w:type="gramEnd"/>
      <w:r w:rsidRPr="00D51A4C">
        <w:rPr>
          <w:rFonts w:cs="Arial"/>
          <w:iCs/>
          <w:sz w:val="24"/>
          <w:szCs w:val="24"/>
          <w:highlight w:val="yellow"/>
        </w:rPr>
        <w:t xml:space="preserve"> the host agency facilitates payments that will be covered by </w:t>
      </w:r>
      <w:r>
        <w:rPr>
          <w:rFonts w:cs="Arial"/>
          <w:iCs/>
          <w:sz w:val="24"/>
          <w:szCs w:val="24"/>
          <w:highlight w:val="yellow"/>
        </w:rPr>
        <w:t>GNC Technical Alliance</w:t>
      </w:r>
      <w:r w:rsidRPr="00D51A4C">
        <w:rPr>
          <w:rFonts w:cs="Arial"/>
          <w:iCs/>
          <w:sz w:val="24"/>
          <w:szCs w:val="24"/>
          <w:highlight w:val="yellow"/>
        </w:rPr>
        <w:t xml:space="preserve"> resources, upon submission of an Invoice and all supporting documents (receipts), XXXX (the Adviser’s contracting agency) shall process payment in order to reimburse XXX for incurred cost. All invoices must be submitted within 30 days of completion of the deployment. Payment of the invoice will be within net 30 from date of the receipt and XXX reserves the right to withhold payment for invoices that are 60 days past the completion of the deployment.</w:t>
      </w:r>
    </w:p>
    <w:p w14:paraId="00B590AC" w14:textId="77777777" w:rsidR="00E51AE4" w:rsidRPr="002544F1" w:rsidRDefault="00E51AE4" w:rsidP="00DB0463">
      <w:pPr>
        <w:spacing w:after="0"/>
        <w:contextualSpacing/>
        <w:jc w:val="both"/>
        <w:rPr>
          <w:rFonts w:cs="Arial"/>
          <w:iCs/>
          <w:sz w:val="24"/>
          <w:szCs w:val="24"/>
        </w:rPr>
      </w:pPr>
    </w:p>
    <w:p w14:paraId="3BFEDE59" w14:textId="6ACD227C" w:rsidR="00683F2A" w:rsidRPr="002544F1" w:rsidRDefault="00094B22" w:rsidP="00094B22">
      <w:pPr>
        <w:pStyle w:val="Tijeloteksta"/>
        <w:shd w:val="pct12" w:color="auto" w:fill="FFFFFF"/>
        <w:spacing w:line="276" w:lineRule="auto"/>
        <w:contextualSpacing/>
        <w:jc w:val="both"/>
        <w:rPr>
          <w:rFonts w:ascii="Calibri" w:hAnsi="Calibri" w:cs="Arial"/>
          <w:sz w:val="24"/>
          <w:szCs w:val="24"/>
          <w:lang w:val="en-US"/>
        </w:rPr>
      </w:pPr>
      <w:r>
        <w:rPr>
          <w:rFonts w:ascii="Calibri" w:hAnsi="Calibri" w:cs="Arial"/>
          <w:sz w:val="24"/>
          <w:szCs w:val="24"/>
          <w:lang w:val="en-US"/>
        </w:rPr>
        <w:t>9. Q</w:t>
      </w:r>
      <w:r w:rsidR="006B00D7" w:rsidRPr="002544F1">
        <w:rPr>
          <w:rFonts w:ascii="Calibri" w:hAnsi="Calibri" w:cs="Arial"/>
          <w:sz w:val="24"/>
          <w:szCs w:val="24"/>
          <w:lang w:val="en-US"/>
        </w:rPr>
        <w:t xml:space="preserve">UALIFICATIONS AND COMPETENCIES </w:t>
      </w:r>
    </w:p>
    <w:p w14:paraId="5BF98010" w14:textId="77777777" w:rsidR="00800DFE" w:rsidRDefault="00800DFE" w:rsidP="00DB0463">
      <w:pPr>
        <w:spacing w:after="0"/>
        <w:contextualSpacing/>
        <w:jc w:val="both"/>
        <w:rPr>
          <w:rFonts w:cs="Arial"/>
          <w:sz w:val="24"/>
          <w:szCs w:val="24"/>
        </w:rPr>
      </w:pPr>
    </w:p>
    <w:p w14:paraId="4CFD7C5A" w14:textId="4DC14F92" w:rsidR="00886371" w:rsidRPr="00CE0B0C" w:rsidRDefault="000B0E81" w:rsidP="00CE0B0C">
      <w:pPr>
        <w:spacing w:after="0" w:line="240" w:lineRule="auto"/>
        <w:jc w:val="both"/>
        <w:rPr>
          <w:rFonts w:eastAsia="Times New Roman" w:cs="Arial"/>
          <w:i/>
          <w:iCs/>
          <w:color w:val="A6A6A6" w:themeColor="background1" w:themeShade="A6"/>
          <w:sz w:val="24"/>
          <w:szCs w:val="24"/>
          <w:lang w:eastAsia="x-none"/>
        </w:rPr>
      </w:pPr>
      <w:r w:rsidRPr="00CE0B0C">
        <w:rPr>
          <w:rFonts w:eastAsia="Times New Roman" w:cs="Arial"/>
          <w:i/>
          <w:iCs/>
          <w:color w:val="A6A6A6" w:themeColor="background1" w:themeShade="A6"/>
          <w:sz w:val="24"/>
          <w:szCs w:val="24"/>
          <w:lang w:eastAsia="x-none"/>
        </w:rPr>
        <w:t>Provide required and desir</w:t>
      </w:r>
      <w:r w:rsidR="00487847" w:rsidRPr="00CE0B0C">
        <w:rPr>
          <w:rFonts w:eastAsia="Times New Roman" w:cs="Arial"/>
          <w:i/>
          <w:iCs/>
          <w:color w:val="A6A6A6" w:themeColor="background1" w:themeShade="A6"/>
          <w:sz w:val="24"/>
          <w:szCs w:val="24"/>
          <w:lang w:eastAsia="x-none"/>
        </w:rPr>
        <w:t xml:space="preserve">able qualifications and competencies in the </w:t>
      </w:r>
      <w:r w:rsidR="00C11DC8">
        <w:rPr>
          <w:rFonts w:eastAsia="Times New Roman" w:cs="Arial"/>
          <w:i/>
          <w:iCs/>
          <w:color w:val="A6A6A6" w:themeColor="background1" w:themeShade="A6"/>
          <w:sz w:val="24"/>
          <w:szCs w:val="24"/>
          <w:lang w:eastAsia="x-none"/>
        </w:rPr>
        <w:t>Technical Advisor</w:t>
      </w:r>
      <w:r w:rsidR="00487847" w:rsidRPr="00CE0B0C">
        <w:rPr>
          <w:rFonts w:eastAsia="Times New Roman" w:cs="Arial"/>
          <w:i/>
          <w:iCs/>
          <w:color w:val="A6A6A6" w:themeColor="background1" w:themeShade="A6"/>
          <w:sz w:val="24"/>
          <w:szCs w:val="24"/>
          <w:lang w:eastAsia="x-none"/>
        </w:rPr>
        <w:t xml:space="preserve"> needed</w:t>
      </w:r>
      <w:r w:rsidRPr="00CE0B0C">
        <w:rPr>
          <w:rFonts w:eastAsia="Times New Roman" w:cs="Arial"/>
          <w:i/>
          <w:iCs/>
          <w:color w:val="A6A6A6" w:themeColor="background1" w:themeShade="A6"/>
          <w:sz w:val="24"/>
          <w:szCs w:val="24"/>
          <w:lang w:eastAsia="x-none"/>
        </w:rPr>
        <w:t>. Cover all aspects of experience, education, skills, language, travel etc.</w:t>
      </w:r>
    </w:p>
    <w:p w14:paraId="0BD650AC" w14:textId="77777777" w:rsidR="00D85001" w:rsidRDefault="00D85001" w:rsidP="00D85001">
      <w:pPr>
        <w:pStyle w:val="paragraph"/>
        <w:spacing w:before="0" w:beforeAutospacing="0" w:after="0" w:afterAutospacing="0"/>
        <w:textAlignment w:val="baseline"/>
        <w:rPr>
          <w:rStyle w:val="normaltextrun"/>
          <w:rFonts w:ascii="Calibri" w:hAnsi="Calibri" w:cs="Calibri"/>
          <w:i/>
          <w:iCs/>
          <w:lang w:val="en-US"/>
        </w:rPr>
      </w:pPr>
    </w:p>
    <w:p w14:paraId="685FBD57" w14:textId="6B28807E" w:rsidR="00D85001" w:rsidRPr="00D725EF" w:rsidRDefault="00D85001" w:rsidP="00D85001">
      <w:pPr>
        <w:pStyle w:val="paragraph"/>
        <w:spacing w:before="0" w:beforeAutospacing="0" w:after="0" w:afterAutospacing="0"/>
        <w:textAlignment w:val="baseline"/>
        <w:rPr>
          <w:rFonts w:ascii="Segoe UI" w:hAnsi="Segoe UI" w:cs="Segoe UI"/>
          <w:sz w:val="18"/>
          <w:szCs w:val="18"/>
          <w:highlight w:val="yellow"/>
        </w:rPr>
      </w:pPr>
      <w:r w:rsidRPr="00D725EF">
        <w:rPr>
          <w:rStyle w:val="normaltextrun"/>
          <w:rFonts w:ascii="Calibri" w:hAnsi="Calibri" w:cs="Calibri"/>
          <w:i/>
          <w:iCs/>
          <w:highlight w:val="yellow"/>
          <w:lang w:val="en-US"/>
        </w:rPr>
        <w:t>Required: </w:t>
      </w:r>
      <w:r w:rsidRPr="00D725EF">
        <w:rPr>
          <w:rStyle w:val="eop"/>
          <w:rFonts w:ascii="Calibri" w:eastAsia="Calibri" w:hAnsi="Calibri" w:cs="Calibri"/>
          <w:highlight w:val="yellow"/>
        </w:rPr>
        <w:t> </w:t>
      </w:r>
    </w:p>
    <w:p w14:paraId="3BEFAE9D" w14:textId="77777777" w:rsidR="00D85001" w:rsidRPr="00D725EF" w:rsidRDefault="00D85001" w:rsidP="00D85001">
      <w:pPr>
        <w:pStyle w:val="paragraph"/>
        <w:numPr>
          <w:ilvl w:val="0"/>
          <w:numId w:val="33"/>
        </w:numPr>
        <w:spacing w:before="0" w:beforeAutospacing="0" w:after="0" w:afterAutospacing="0"/>
        <w:ind w:firstLine="0"/>
        <w:textAlignment w:val="baseline"/>
        <w:rPr>
          <w:rFonts w:ascii="Calibri" w:hAnsi="Calibri" w:cs="Calibri"/>
          <w:highlight w:val="yellow"/>
        </w:rPr>
      </w:pPr>
      <w:r w:rsidRPr="00D725EF">
        <w:rPr>
          <w:rStyle w:val="normaltextrun"/>
          <w:rFonts w:ascii="Calibri" w:hAnsi="Calibri" w:cs="Calibri"/>
          <w:highlight w:val="yellow"/>
          <w:lang w:val="en-US"/>
        </w:rPr>
        <w:t>Substantial experience and a track record of success in delivering high quality humanitarian IYCF-E </w:t>
      </w:r>
      <w:proofErr w:type="spellStart"/>
      <w:r w:rsidRPr="00D725EF">
        <w:rPr>
          <w:rStyle w:val="normaltextrun"/>
          <w:rFonts w:ascii="Calibri" w:hAnsi="Calibri" w:cs="Calibri"/>
          <w:highlight w:val="yellow"/>
          <w:lang w:val="en-US"/>
        </w:rPr>
        <w:t>programmes</w:t>
      </w:r>
      <w:proofErr w:type="spellEnd"/>
      <w:r w:rsidRPr="00D725EF">
        <w:rPr>
          <w:rStyle w:val="normaltextrun"/>
          <w:rFonts w:ascii="Calibri" w:hAnsi="Calibri" w:cs="Calibri"/>
          <w:highlight w:val="yellow"/>
          <w:lang w:val="en-US"/>
        </w:rPr>
        <w:t> </w:t>
      </w:r>
      <w:r w:rsidRPr="00D725EF">
        <w:rPr>
          <w:rStyle w:val="eop"/>
          <w:rFonts w:ascii="Calibri" w:eastAsia="Calibri" w:hAnsi="Calibri" w:cs="Calibri"/>
          <w:highlight w:val="yellow"/>
        </w:rPr>
        <w:t> </w:t>
      </w:r>
    </w:p>
    <w:p w14:paraId="750A881C" w14:textId="77777777" w:rsidR="00D85001" w:rsidRPr="00D725EF" w:rsidRDefault="00D85001" w:rsidP="00D85001">
      <w:pPr>
        <w:pStyle w:val="paragraph"/>
        <w:numPr>
          <w:ilvl w:val="0"/>
          <w:numId w:val="34"/>
        </w:numPr>
        <w:spacing w:before="0" w:beforeAutospacing="0" w:after="0" w:afterAutospacing="0"/>
        <w:ind w:firstLine="0"/>
        <w:textAlignment w:val="baseline"/>
        <w:rPr>
          <w:rFonts w:ascii="Calibri" w:hAnsi="Calibri" w:cs="Calibri"/>
          <w:highlight w:val="yellow"/>
        </w:rPr>
      </w:pPr>
      <w:r w:rsidRPr="00D725EF">
        <w:rPr>
          <w:rStyle w:val="normaltextrun"/>
          <w:rFonts w:ascii="Calibri" w:hAnsi="Calibri" w:cs="Calibri"/>
          <w:highlight w:val="yellow"/>
          <w:lang w:val="en-US"/>
        </w:rPr>
        <w:t>Demonstrated experience in designing and leading IYCF-E assessments </w:t>
      </w:r>
      <w:r w:rsidRPr="00D725EF">
        <w:rPr>
          <w:rStyle w:val="eop"/>
          <w:rFonts w:ascii="Calibri" w:eastAsia="Calibri" w:hAnsi="Calibri" w:cs="Calibri"/>
          <w:highlight w:val="yellow"/>
        </w:rPr>
        <w:t> </w:t>
      </w:r>
    </w:p>
    <w:p w14:paraId="30149A86" w14:textId="77777777" w:rsidR="00D85001" w:rsidRPr="00D725EF" w:rsidRDefault="00D85001" w:rsidP="00D85001">
      <w:pPr>
        <w:pStyle w:val="paragraph"/>
        <w:numPr>
          <w:ilvl w:val="0"/>
          <w:numId w:val="35"/>
        </w:numPr>
        <w:spacing w:before="0" w:beforeAutospacing="0" w:after="0" w:afterAutospacing="0"/>
        <w:ind w:firstLine="0"/>
        <w:textAlignment w:val="baseline"/>
        <w:rPr>
          <w:rFonts w:ascii="Calibri" w:hAnsi="Calibri" w:cs="Calibri"/>
          <w:highlight w:val="yellow"/>
        </w:rPr>
      </w:pPr>
      <w:r w:rsidRPr="00D725EF">
        <w:rPr>
          <w:rStyle w:val="normaltextrun"/>
          <w:rFonts w:ascii="Calibri" w:hAnsi="Calibri" w:cs="Calibri"/>
          <w:highlight w:val="yellow"/>
          <w:lang w:val="en-US"/>
        </w:rPr>
        <w:t xml:space="preserve">Strong skills in coordination and the ability to work effectively with a range of stakeholders, including nutrition clusters, </w:t>
      </w:r>
      <w:proofErr w:type="gramStart"/>
      <w:r w:rsidRPr="00D725EF">
        <w:rPr>
          <w:rStyle w:val="normaltextrun"/>
          <w:rFonts w:ascii="Calibri" w:hAnsi="Calibri" w:cs="Calibri"/>
          <w:highlight w:val="yellow"/>
          <w:lang w:val="en-US"/>
        </w:rPr>
        <w:t>partners</w:t>
      </w:r>
      <w:proofErr w:type="gramEnd"/>
      <w:r w:rsidRPr="00D725EF">
        <w:rPr>
          <w:rStyle w:val="normaltextrun"/>
          <w:rFonts w:ascii="Calibri" w:hAnsi="Calibri" w:cs="Calibri"/>
          <w:highlight w:val="yellow"/>
          <w:lang w:val="en-US"/>
        </w:rPr>
        <w:t xml:space="preserve"> and the Ministry of Health </w:t>
      </w:r>
      <w:r w:rsidRPr="00D725EF">
        <w:rPr>
          <w:rStyle w:val="eop"/>
          <w:rFonts w:ascii="Calibri" w:eastAsia="Calibri" w:hAnsi="Calibri" w:cs="Calibri"/>
          <w:highlight w:val="yellow"/>
        </w:rPr>
        <w:t> </w:t>
      </w:r>
    </w:p>
    <w:p w14:paraId="2178E65E" w14:textId="77777777" w:rsidR="00D85001" w:rsidRPr="00D725EF" w:rsidRDefault="00D85001" w:rsidP="00D85001">
      <w:pPr>
        <w:pStyle w:val="paragraph"/>
        <w:numPr>
          <w:ilvl w:val="0"/>
          <w:numId w:val="36"/>
        </w:numPr>
        <w:spacing w:before="0" w:beforeAutospacing="0" w:after="0" w:afterAutospacing="0"/>
        <w:ind w:firstLine="0"/>
        <w:textAlignment w:val="baseline"/>
        <w:rPr>
          <w:rFonts w:ascii="Calibri" w:hAnsi="Calibri" w:cs="Calibri"/>
          <w:highlight w:val="yellow"/>
        </w:rPr>
      </w:pPr>
      <w:r w:rsidRPr="00D725EF">
        <w:rPr>
          <w:rStyle w:val="normaltextrun"/>
          <w:rFonts w:ascii="Calibri" w:hAnsi="Calibri" w:cs="Calibri"/>
          <w:highlight w:val="yellow"/>
          <w:lang w:val="en-US"/>
        </w:rPr>
        <w:t>Highly developed writing skills – both at a programmatic level (assessment reports, proposals) and a policy level (policy papers, guidance notes) </w:t>
      </w:r>
      <w:r w:rsidRPr="00D725EF">
        <w:rPr>
          <w:rStyle w:val="eop"/>
          <w:rFonts w:ascii="Calibri" w:eastAsia="Calibri" w:hAnsi="Calibri" w:cs="Calibri"/>
          <w:highlight w:val="yellow"/>
        </w:rPr>
        <w:t> </w:t>
      </w:r>
    </w:p>
    <w:p w14:paraId="362A55E7" w14:textId="77777777" w:rsidR="00D85001" w:rsidRPr="00D725EF" w:rsidRDefault="00D85001" w:rsidP="00D85001">
      <w:pPr>
        <w:pStyle w:val="paragraph"/>
        <w:numPr>
          <w:ilvl w:val="0"/>
          <w:numId w:val="37"/>
        </w:numPr>
        <w:spacing w:before="0" w:beforeAutospacing="0" w:after="0" w:afterAutospacing="0"/>
        <w:ind w:firstLine="0"/>
        <w:textAlignment w:val="baseline"/>
        <w:rPr>
          <w:rFonts w:ascii="Calibri" w:hAnsi="Calibri" w:cs="Calibri"/>
          <w:highlight w:val="yellow"/>
        </w:rPr>
      </w:pPr>
      <w:r w:rsidRPr="00D725EF">
        <w:rPr>
          <w:rStyle w:val="normaltextrun"/>
          <w:rFonts w:ascii="Calibri" w:hAnsi="Calibri" w:cs="Calibri"/>
          <w:highlight w:val="yellow"/>
          <w:lang w:val="en-US"/>
        </w:rPr>
        <w:t>Strong communications skills (both written and verbal) at a level appropriate for high- level external representation (lobbying, presentations) </w:t>
      </w:r>
      <w:r w:rsidRPr="00D725EF">
        <w:rPr>
          <w:rStyle w:val="eop"/>
          <w:rFonts w:ascii="Calibri" w:eastAsia="Calibri" w:hAnsi="Calibri" w:cs="Calibri"/>
          <w:highlight w:val="yellow"/>
        </w:rPr>
        <w:t> </w:t>
      </w:r>
    </w:p>
    <w:p w14:paraId="112E49C6" w14:textId="77777777" w:rsidR="00D85001" w:rsidRPr="00D725EF" w:rsidRDefault="00D85001" w:rsidP="00D85001">
      <w:pPr>
        <w:pStyle w:val="paragraph"/>
        <w:numPr>
          <w:ilvl w:val="0"/>
          <w:numId w:val="38"/>
        </w:numPr>
        <w:spacing w:before="0" w:beforeAutospacing="0" w:after="0" w:afterAutospacing="0"/>
        <w:ind w:firstLine="0"/>
        <w:textAlignment w:val="baseline"/>
        <w:rPr>
          <w:rFonts w:ascii="Calibri" w:hAnsi="Calibri" w:cs="Calibri"/>
          <w:highlight w:val="yellow"/>
        </w:rPr>
      </w:pPr>
      <w:r w:rsidRPr="00D725EF">
        <w:rPr>
          <w:rStyle w:val="normaltextrun"/>
          <w:rFonts w:ascii="Calibri" w:hAnsi="Calibri" w:cs="Calibri"/>
          <w:highlight w:val="yellow"/>
          <w:lang w:val="en-US"/>
        </w:rPr>
        <w:t>Ability to analyze diverse information and develop recommendations for an appropriate response to emergencies </w:t>
      </w:r>
      <w:r w:rsidRPr="00D725EF">
        <w:rPr>
          <w:rStyle w:val="eop"/>
          <w:rFonts w:ascii="Calibri" w:eastAsia="Calibri" w:hAnsi="Calibri" w:cs="Calibri"/>
          <w:highlight w:val="yellow"/>
        </w:rPr>
        <w:t> </w:t>
      </w:r>
    </w:p>
    <w:p w14:paraId="37D0F604" w14:textId="77777777" w:rsidR="00D85001" w:rsidRPr="00D725EF" w:rsidRDefault="00D85001" w:rsidP="00D85001">
      <w:pPr>
        <w:pStyle w:val="paragraph"/>
        <w:numPr>
          <w:ilvl w:val="0"/>
          <w:numId w:val="39"/>
        </w:numPr>
        <w:spacing w:before="0" w:beforeAutospacing="0" w:after="0" w:afterAutospacing="0"/>
        <w:ind w:firstLine="0"/>
        <w:textAlignment w:val="baseline"/>
        <w:rPr>
          <w:rFonts w:ascii="Calibri" w:hAnsi="Calibri" w:cs="Calibri"/>
          <w:highlight w:val="yellow"/>
        </w:rPr>
      </w:pPr>
      <w:r w:rsidRPr="00D725EF">
        <w:rPr>
          <w:rStyle w:val="normaltextrun"/>
          <w:rFonts w:ascii="Calibri" w:hAnsi="Calibri" w:cs="Calibri"/>
          <w:highlight w:val="yellow"/>
          <w:lang w:val="en-US"/>
        </w:rPr>
        <w:t>Demonstrated capacity in delivering high quality training in IYCF-E </w:t>
      </w:r>
      <w:r w:rsidRPr="00D725EF">
        <w:rPr>
          <w:rStyle w:val="eop"/>
          <w:rFonts w:ascii="Calibri" w:eastAsia="Calibri" w:hAnsi="Calibri" w:cs="Calibri"/>
          <w:highlight w:val="yellow"/>
        </w:rPr>
        <w:t> </w:t>
      </w:r>
    </w:p>
    <w:p w14:paraId="667ABD0F" w14:textId="77777777" w:rsidR="00D85001" w:rsidRPr="00D725EF" w:rsidRDefault="00D85001" w:rsidP="00D85001">
      <w:pPr>
        <w:pStyle w:val="paragraph"/>
        <w:numPr>
          <w:ilvl w:val="0"/>
          <w:numId w:val="40"/>
        </w:numPr>
        <w:spacing w:before="0" w:beforeAutospacing="0" w:after="0" w:afterAutospacing="0"/>
        <w:ind w:firstLine="0"/>
        <w:textAlignment w:val="baseline"/>
        <w:rPr>
          <w:rFonts w:ascii="Calibri" w:hAnsi="Calibri" w:cs="Calibri"/>
          <w:highlight w:val="yellow"/>
        </w:rPr>
      </w:pPr>
      <w:proofErr w:type="spellStart"/>
      <w:proofErr w:type="gramStart"/>
      <w:r w:rsidRPr="00D725EF">
        <w:rPr>
          <w:rStyle w:val="normaltextrun"/>
          <w:rFonts w:ascii="Calibri" w:hAnsi="Calibri" w:cs="Calibri"/>
          <w:highlight w:val="yellow"/>
          <w:lang w:val="en-US"/>
        </w:rPr>
        <w:t>Masters</w:t>
      </w:r>
      <w:proofErr w:type="spellEnd"/>
      <w:r w:rsidRPr="00D725EF">
        <w:rPr>
          <w:rStyle w:val="normaltextrun"/>
          <w:rFonts w:ascii="Calibri" w:hAnsi="Calibri" w:cs="Calibri"/>
          <w:highlight w:val="yellow"/>
          <w:lang w:val="en-US"/>
        </w:rPr>
        <w:t> degree in Nutrition</w:t>
      </w:r>
      <w:proofErr w:type="gramEnd"/>
      <w:r w:rsidRPr="00D725EF">
        <w:rPr>
          <w:rStyle w:val="normaltextrun"/>
          <w:rFonts w:ascii="Calibri" w:hAnsi="Calibri" w:cs="Calibri"/>
          <w:highlight w:val="yellow"/>
          <w:lang w:val="en-US"/>
        </w:rPr>
        <w:t> or Public Health or equivalent </w:t>
      </w:r>
      <w:r w:rsidRPr="00D725EF">
        <w:rPr>
          <w:rStyle w:val="eop"/>
          <w:rFonts w:ascii="Calibri" w:eastAsia="Calibri" w:hAnsi="Calibri" w:cs="Calibri"/>
          <w:highlight w:val="yellow"/>
        </w:rPr>
        <w:t> </w:t>
      </w:r>
    </w:p>
    <w:p w14:paraId="0DB3DED7" w14:textId="77777777" w:rsidR="00D85001" w:rsidRPr="00D725EF" w:rsidRDefault="00D85001" w:rsidP="00D85001">
      <w:pPr>
        <w:pStyle w:val="paragraph"/>
        <w:numPr>
          <w:ilvl w:val="0"/>
          <w:numId w:val="41"/>
        </w:numPr>
        <w:spacing w:before="0" w:beforeAutospacing="0" w:after="0" w:afterAutospacing="0"/>
        <w:ind w:firstLine="0"/>
        <w:textAlignment w:val="baseline"/>
        <w:rPr>
          <w:rFonts w:ascii="Calibri" w:hAnsi="Calibri" w:cs="Calibri"/>
          <w:highlight w:val="yellow"/>
        </w:rPr>
      </w:pPr>
      <w:r w:rsidRPr="00D725EF">
        <w:rPr>
          <w:rStyle w:val="normaltextrun"/>
          <w:rFonts w:ascii="Calibri" w:hAnsi="Calibri" w:cs="Calibri"/>
          <w:highlight w:val="yellow"/>
          <w:lang w:val="en-US"/>
        </w:rPr>
        <w:t>Ability to travel at short notice, to potentially remote and insecure locations for 50% of work time </w:t>
      </w:r>
      <w:r w:rsidRPr="00D725EF">
        <w:rPr>
          <w:rStyle w:val="eop"/>
          <w:rFonts w:ascii="Calibri" w:eastAsia="Calibri" w:hAnsi="Calibri" w:cs="Calibri"/>
          <w:highlight w:val="yellow"/>
        </w:rPr>
        <w:t> </w:t>
      </w:r>
    </w:p>
    <w:p w14:paraId="48789148" w14:textId="77777777" w:rsidR="00D85001" w:rsidRPr="00D725EF" w:rsidRDefault="00D85001" w:rsidP="00D85001">
      <w:pPr>
        <w:pStyle w:val="paragraph"/>
        <w:spacing w:before="0" w:beforeAutospacing="0" w:after="0" w:afterAutospacing="0"/>
        <w:textAlignment w:val="baseline"/>
        <w:rPr>
          <w:rFonts w:ascii="Segoe UI" w:hAnsi="Segoe UI" w:cs="Segoe UI"/>
          <w:sz w:val="18"/>
          <w:szCs w:val="18"/>
          <w:highlight w:val="yellow"/>
        </w:rPr>
      </w:pPr>
      <w:r w:rsidRPr="00D725EF">
        <w:rPr>
          <w:rStyle w:val="normaltextrun"/>
          <w:rFonts w:ascii="Calibri" w:hAnsi="Calibri" w:cs="Calibri"/>
          <w:i/>
          <w:iCs/>
          <w:highlight w:val="yellow"/>
          <w:lang w:val="en-US"/>
        </w:rPr>
        <w:t>Desirable: </w:t>
      </w:r>
      <w:r w:rsidRPr="00D725EF">
        <w:rPr>
          <w:rStyle w:val="eop"/>
          <w:rFonts w:ascii="Calibri" w:eastAsia="Calibri" w:hAnsi="Calibri" w:cs="Calibri"/>
          <w:highlight w:val="yellow"/>
        </w:rPr>
        <w:t> </w:t>
      </w:r>
    </w:p>
    <w:p w14:paraId="546A5351" w14:textId="77777777" w:rsidR="00D85001" w:rsidRPr="00D725EF" w:rsidRDefault="00D85001" w:rsidP="00D85001">
      <w:pPr>
        <w:pStyle w:val="paragraph"/>
        <w:numPr>
          <w:ilvl w:val="0"/>
          <w:numId w:val="42"/>
        </w:numPr>
        <w:spacing w:before="0" w:beforeAutospacing="0" w:after="0" w:afterAutospacing="0"/>
        <w:ind w:firstLine="0"/>
        <w:textAlignment w:val="baseline"/>
        <w:rPr>
          <w:rFonts w:ascii="Calibri" w:hAnsi="Calibri" w:cs="Calibri"/>
          <w:highlight w:val="yellow"/>
        </w:rPr>
      </w:pPr>
      <w:r w:rsidRPr="00D725EF">
        <w:rPr>
          <w:rStyle w:val="normaltextrun"/>
          <w:rFonts w:ascii="Calibri" w:hAnsi="Calibri" w:cs="Calibri"/>
          <w:highlight w:val="yellow"/>
          <w:lang w:val="en-US"/>
        </w:rPr>
        <w:t>Practical experience of the cluster approach at country and global level. </w:t>
      </w:r>
      <w:r w:rsidRPr="00D725EF">
        <w:rPr>
          <w:rStyle w:val="eop"/>
          <w:rFonts w:ascii="Calibri" w:eastAsia="Calibri" w:hAnsi="Calibri" w:cs="Calibri"/>
          <w:highlight w:val="yellow"/>
        </w:rPr>
        <w:t> </w:t>
      </w:r>
    </w:p>
    <w:p w14:paraId="0E0B344E" w14:textId="77777777" w:rsidR="00D85001" w:rsidRPr="00D725EF" w:rsidRDefault="00D85001" w:rsidP="00D85001">
      <w:pPr>
        <w:pStyle w:val="paragraph"/>
        <w:numPr>
          <w:ilvl w:val="0"/>
          <w:numId w:val="43"/>
        </w:numPr>
        <w:spacing w:before="0" w:beforeAutospacing="0" w:after="0" w:afterAutospacing="0"/>
        <w:ind w:firstLine="0"/>
        <w:textAlignment w:val="baseline"/>
        <w:rPr>
          <w:rFonts w:ascii="Calibri" w:hAnsi="Calibri" w:cs="Calibri"/>
          <w:highlight w:val="yellow"/>
        </w:rPr>
      </w:pPr>
      <w:r w:rsidRPr="00D725EF">
        <w:rPr>
          <w:rStyle w:val="normaltextrun"/>
          <w:rFonts w:ascii="Calibri" w:hAnsi="Calibri" w:cs="Calibri"/>
          <w:highlight w:val="yellow"/>
          <w:lang w:val="en-US"/>
        </w:rPr>
        <w:lastRenderedPageBreak/>
        <w:t>Working knowledge of French, Spanish and / or Arabic. </w:t>
      </w:r>
      <w:r w:rsidRPr="00D725EF">
        <w:rPr>
          <w:rStyle w:val="eop"/>
          <w:rFonts w:ascii="Calibri" w:eastAsia="Calibri" w:hAnsi="Calibri" w:cs="Calibri"/>
          <w:highlight w:val="yellow"/>
        </w:rPr>
        <w:t> </w:t>
      </w:r>
    </w:p>
    <w:p w14:paraId="5EE23AB3" w14:textId="77777777" w:rsidR="00D85001" w:rsidRDefault="00D85001" w:rsidP="00D85001">
      <w:pPr>
        <w:pStyle w:val="paragraph"/>
        <w:spacing w:before="0" w:beforeAutospacing="0" w:after="0" w:afterAutospacing="0"/>
        <w:textAlignment w:val="baseline"/>
        <w:rPr>
          <w:rFonts w:ascii="Segoe UI" w:hAnsi="Segoe UI" w:cs="Segoe UI"/>
          <w:sz w:val="18"/>
          <w:szCs w:val="18"/>
        </w:rPr>
      </w:pPr>
      <w:r>
        <w:rPr>
          <w:rStyle w:val="eop"/>
          <w:rFonts w:ascii="Calibri" w:eastAsia="Calibri" w:hAnsi="Calibri" w:cs="Calibri"/>
        </w:rPr>
        <w:t> </w:t>
      </w:r>
    </w:p>
    <w:p w14:paraId="2163EAA0" w14:textId="112CAFC1" w:rsidR="00E370E7" w:rsidRPr="00D85001" w:rsidRDefault="00E370E7" w:rsidP="00E370E7">
      <w:pPr>
        <w:spacing w:after="0"/>
        <w:contextualSpacing/>
        <w:rPr>
          <w:sz w:val="24"/>
          <w:szCs w:val="24"/>
          <w:lang w:val="en-GB"/>
        </w:rPr>
      </w:pPr>
    </w:p>
    <w:p w14:paraId="7A5F385B" w14:textId="3201F292" w:rsidR="00E370E7" w:rsidRDefault="00E370E7" w:rsidP="00E370E7">
      <w:pPr>
        <w:spacing w:after="0"/>
        <w:contextualSpacing/>
        <w:rPr>
          <w:sz w:val="24"/>
          <w:szCs w:val="24"/>
        </w:rPr>
      </w:pPr>
    </w:p>
    <w:p w14:paraId="5DFB3008" w14:textId="43530E05" w:rsidR="00E370E7" w:rsidRPr="00235DB0" w:rsidRDefault="00094B22" w:rsidP="00E370E7">
      <w:pPr>
        <w:pStyle w:val="Tijeloteksta"/>
        <w:shd w:val="pct12" w:color="auto" w:fill="FFFFFF"/>
        <w:spacing w:line="276" w:lineRule="auto"/>
        <w:contextualSpacing/>
        <w:jc w:val="both"/>
        <w:rPr>
          <w:rFonts w:ascii="Calibri" w:hAnsi="Calibri" w:cs="Arial"/>
          <w:sz w:val="24"/>
          <w:szCs w:val="24"/>
          <w:lang w:val="en-US"/>
        </w:rPr>
      </w:pPr>
      <w:r>
        <w:rPr>
          <w:rFonts w:ascii="Calibri" w:hAnsi="Calibri" w:cs="Arial"/>
          <w:sz w:val="24"/>
          <w:szCs w:val="24"/>
          <w:lang w:val="en-US"/>
        </w:rPr>
        <w:t>10. ACCEPT</w:t>
      </w:r>
      <w:r w:rsidR="00736AED">
        <w:rPr>
          <w:rFonts w:ascii="Calibri" w:hAnsi="Calibri" w:cs="Arial"/>
          <w:sz w:val="24"/>
          <w:szCs w:val="24"/>
          <w:lang w:val="en-US"/>
        </w:rPr>
        <w:t>A</w:t>
      </w:r>
      <w:r>
        <w:rPr>
          <w:rFonts w:ascii="Calibri" w:hAnsi="Calibri" w:cs="Arial"/>
          <w:sz w:val="24"/>
          <w:szCs w:val="24"/>
          <w:lang w:val="en-US"/>
        </w:rPr>
        <w:t>NCE AND AGREEMENT</w:t>
      </w:r>
    </w:p>
    <w:p w14:paraId="086E8E48" w14:textId="77777777" w:rsidR="00E370E7" w:rsidRPr="00235DB0" w:rsidRDefault="00E370E7" w:rsidP="00E370E7">
      <w:pPr>
        <w:spacing w:after="0"/>
        <w:contextualSpacing/>
        <w:jc w:val="both"/>
        <w:rPr>
          <w:rFonts w:cs="Arial"/>
          <w:sz w:val="24"/>
          <w:szCs w:val="24"/>
        </w:rPr>
      </w:pPr>
    </w:p>
    <w:p w14:paraId="14551ECD" w14:textId="7AFCB8F5" w:rsidR="00E370E7" w:rsidRPr="00235DB0" w:rsidRDefault="00E370E7" w:rsidP="00E370E7">
      <w:pPr>
        <w:spacing w:after="0" w:line="240" w:lineRule="auto"/>
        <w:jc w:val="both"/>
        <w:rPr>
          <w:rFonts w:eastAsia="Times New Roman" w:cs="Arial"/>
          <w:i/>
          <w:iCs/>
          <w:color w:val="A6A6A6" w:themeColor="background1" w:themeShade="A6"/>
          <w:sz w:val="24"/>
          <w:szCs w:val="24"/>
          <w:lang w:eastAsia="x-none"/>
        </w:rPr>
      </w:pPr>
      <w:r w:rsidRPr="00235DB0">
        <w:rPr>
          <w:rFonts w:eastAsia="Times New Roman" w:cs="Arial"/>
          <w:i/>
          <w:iCs/>
          <w:color w:val="A6A6A6" w:themeColor="background1" w:themeShade="A6"/>
          <w:sz w:val="24"/>
          <w:szCs w:val="24"/>
          <w:lang w:eastAsia="x-none"/>
        </w:rPr>
        <w:t>This section should be completed by organizational signatories to acknowledge understanding of the contents of the agreement and acceptance of the conditions including within it.</w:t>
      </w:r>
      <w:r w:rsidR="00C11DC8">
        <w:rPr>
          <w:rFonts w:eastAsia="Times New Roman" w:cs="Arial"/>
          <w:i/>
          <w:iCs/>
          <w:color w:val="A6A6A6" w:themeColor="background1" w:themeShade="A6"/>
          <w:sz w:val="24"/>
          <w:szCs w:val="24"/>
          <w:lang w:eastAsia="x-none"/>
        </w:rPr>
        <w:t xml:space="preserve"> Depending on the situation, the requesting and host </w:t>
      </w:r>
      <w:proofErr w:type="spellStart"/>
      <w:r w:rsidR="00C11DC8">
        <w:rPr>
          <w:rFonts w:eastAsia="Times New Roman" w:cs="Arial"/>
          <w:i/>
          <w:iCs/>
          <w:color w:val="A6A6A6" w:themeColor="background1" w:themeShade="A6"/>
          <w:sz w:val="24"/>
          <w:szCs w:val="24"/>
          <w:lang w:eastAsia="x-none"/>
        </w:rPr>
        <w:t>organisation</w:t>
      </w:r>
      <w:proofErr w:type="spellEnd"/>
      <w:r w:rsidR="00C11DC8">
        <w:rPr>
          <w:rFonts w:eastAsia="Times New Roman" w:cs="Arial"/>
          <w:i/>
          <w:iCs/>
          <w:color w:val="A6A6A6" w:themeColor="background1" w:themeShade="A6"/>
          <w:sz w:val="24"/>
          <w:szCs w:val="24"/>
          <w:lang w:eastAsia="x-none"/>
        </w:rPr>
        <w:t xml:space="preserve"> could be the same, and the implementing and funding </w:t>
      </w:r>
      <w:proofErr w:type="spellStart"/>
      <w:r w:rsidR="00C11DC8">
        <w:rPr>
          <w:rFonts w:eastAsia="Times New Roman" w:cs="Arial"/>
          <w:i/>
          <w:iCs/>
          <w:color w:val="A6A6A6" w:themeColor="background1" w:themeShade="A6"/>
          <w:sz w:val="24"/>
          <w:szCs w:val="24"/>
          <w:lang w:eastAsia="x-none"/>
        </w:rPr>
        <w:t>organisation</w:t>
      </w:r>
      <w:proofErr w:type="spellEnd"/>
      <w:r w:rsidR="00C11DC8">
        <w:rPr>
          <w:rFonts w:eastAsia="Times New Roman" w:cs="Arial"/>
          <w:i/>
          <w:iCs/>
          <w:color w:val="A6A6A6" w:themeColor="background1" w:themeShade="A6"/>
          <w:sz w:val="24"/>
          <w:szCs w:val="24"/>
          <w:lang w:eastAsia="x-none"/>
        </w:rPr>
        <w:t xml:space="preserve"> could be the same.</w:t>
      </w:r>
    </w:p>
    <w:p w14:paraId="208B4C42" w14:textId="77777777" w:rsidR="00E370E7" w:rsidRPr="00235DB0" w:rsidRDefault="00E370E7" w:rsidP="00E370E7">
      <w:pPr>
        <w:spacing w:after="0"/>
        <w:contextualSpacing/>
        <w:rPr>
          <w:sz w:val="24"/>
          <w:szCs w:val="24"/>
        </w:rPr>
      </w:pPr>
    </w:p>
    <w:p w14:paraId="1AF932C8" w14:textId="67AC93A8" w:rsidR="00E370E7" w:rsidRPr="00235DB0" w:rsidRDefault="00E370E7" w:rsidP="00E370E7">
      <w:pPr>
        <w:spacing w:after="0"/>
        <w:contextualSpacing/>
        <w:rPr>
          <w:sz w:val="24"/>
          <w:szCs w:val="24"/>
        </w:rPr>
      </w:pPr>
      <w:r w:rsidRPr="00235DB0">
        <w:rPr>
          <w:sz w:val="24"/>
          <w:szCs w:val="24"/>
        </w:rPr>
        <w:t xml:space="preserve">The </w:t>
      </w:r>
      <w:r w:rsidR="00D06132">
        <w:rPr>
          <w:sz w:val="24"/>
          <w:szCs w:val="24"/>
        </w:rPr>
        <w:t>following organizations</w:t>
      </w:r>
      <w:r w:rsidRPr="00235DB0">
        <w:rPr>
          <w:sz w:val="24"/>
          <w:szCs w:val="24"/>
        </w:rPr>
        <w:t xml:space="preserve"> agree on the contents and conditions of this </w:t>
      </w:r>
      <w:proofErr w:type="spellStart"/>
      <w:r w:rsidRPr="00235DB0">
        <w:rPr>
          <w:sz w:val="24"/>
          <w:szCs w:val="24"/>
        </w:rPr>
        <w:t>ToR</w:t>
      </w:r>
      <w:proofErr w:type="spellEnd"/>
      <w:r w:rsidRPr="00235DB0">
        <w:rPr>
          <w:sz w:val="24"/>
          <w:szCs w:val="24"/>
        </w:rPr>
        <w:t xml:space="preserve">, as witnessed by the below official signatories for each organization, effective as of the day, </w:t>
      </w:r>
      <w:proofErr w:type="gramStart"/>
      <w:r w:rsidRPr="00235DB0">
        <w:rPr>
          <w:sz w:val="24"/>
          <w:szCs w:val="24"/>
        </w:rPr>
        <w:t>month</w:t>
      </w:r>
      <w:proofErr w:type="gramEnd"/>
      <w:r w:rsidRPr="00235DB0">
        <w:rPr>
          <w:sz w:val="24"/>
          <w:szCs w:val="24"/>
        </w:rPr>
        <w:t xml:space="preserve"> and year when both parties have signed this document. </w:t>
      </w:r>
    </w:p>
    <w:p w14:paraId="651DDBF9" w14:textId="77777777" w:rsidR="00E370E7" w:rsidRPr="00235DB0" w:rsidRDefault="00E370E7" w:rsidP="00E370E7">
      <w:pPr>
        <w:spacing w:after="0"/>
        <w:contextualSpacing/>
        <w:rPr>
          <w:sz w:val="24"/>
          <w:szCs w:val="24"/>
        </w:rPr>
      </w:pPr>
    </w:p>
    <w:tbl>
      <w:tblPr>
        <w:tblStyle w:val="Reetkatablice"/>
        <w:tblW w:w="0" w:type="auto"/>
        <w:tblLook w:val="04A0" w:firstRow="1" w:lastRow="0" w:firstColumn="1" w:lastColumn="0" w:noHBand="0" w:noVBand="1"/>
      </w:tblPr>
      <w:tblGrid>
        <w:gridCol w:w="4675"/>
        <w:gridCol w:w="4675"/>
      </w:tblGrid>
      <w:tr w:rsidR="00D52F63" w14:paraId="5DEDC837" w14:textId="77777777" w:rsidTr="00E67D49">
        <w:tc>
          <w:tcPr>
            <w:tcW w:w="4675" w:type="dxa"/>
          </w:tcPr>
          <w:p w14:paraId="3AE813EB" w14:textId="074C8F53" w:rsidR="00D52F63" w:rsidRDefault="00D06132" w:rsidP="00E67D49">
            <w:pPr>
              <w:spacing w:before="200"/>
              <w:rPr>
                <w:sz w:val="24"/>
                <w:szCs w:val="24"/>
              </w:rPr>
            </w:pPr>
            <w:r>
              <w:rPr>
                <w:sz w:val="24"/>
                <w:szCs w:val="24"/>
              </w:rPr>
              <w:t>[requesting organi</w:t>
            </w:r>
            <w:r w:rsidR="0064704C">
              <w:rPr>
                <w:sz w:val="24"/>
                <w:szCs w:val="24"/>
              </w:rPr>
              <w:t>z</w:t>
            </w:r>
            <w:r>
              <w:rPr>
                <w:sz w:val="24"/>
                <w:szCs w:val="24"/>
              </w:rPr>
              <w:t>ation]</w:t>
            </w:r>
          </w:p>
        </w:tc>
        <w:tc>
          <w:tcPr>
            <w:tcW w:w="4675" w:type="dxa"/>
          </w:tcPr>
          <w:p w14:paraId="7450E1A7" w14:textId="223038C1" w:rsidR="00D52F63" w:rsidRDefault="00D06132" w:rsidP="00E67D49">
            <w:pPr>
              <w:spacing w:before="200"/>
              <w:rPr>
                <w:sz w:val="24"/>
                <w:szCs w:val="24"/>
              </w:rPr>
            </w:pPr>
            <w:r>
              <w:rPr>
                <w:sz w:val="24"/>
                <w:szCs w:val="24"/>
              </w:rPr>
              <w:t>[host organi</w:t>
            </w:r>
            <w:r w:rsidR="0064704C">
              <w:rPr>
                <w:sz w:val="24"/>
                <w:szCs w:val="24"/>
              </w:rPr>
              <w:t>z</w:t>
            </w:r>
            <w:r>
              <w:rPr>
                <w:sz w:val="24"/>
                <w:szCs w:val="24"/>
              </w:rPr>
              <w:t>ation]</w:t>
            </w:r>
            <w:r w:rsidRPr="00235DB0">
              <w:rPr>
                <w:sz w:val="24"/>
                <w:szCs w:val="24"/>
              </w:rPr>
              <w:tab/>
            </w:r>
          </w:p>
        </w:tc>
      </w:tr>
      <w:tr w:rsidR="00D52F63" w14:paraId="7F35DC9A" w14:textId="77777777" w:rsidTr="00E67D49">
        <w:tc>
          <w:tcPr>
            <w:tcW w:w="4675" w:type="dxa"/>
          </w:tcPr>
          <w:p w14:paraId="0626CC43" w14:textId="77777777" w:rsidR="00D52F63" w:rsidRDefault="00D52F63" w:rsidP="00E67D49">
            <w:pPr>
              <w:spacing w:before="200"/>
              <w:rPr>
                <w:sz w:val="24"/>
                <w:szCs w:val="24"/>
              </w:rPr>
            </w:pPr>
            <w:r w:rsidRPr="00235DB0">
              <w:rPr>
                <w:sz w:val="24"/>
                <w:szCs w:val="24"/>
              </w:rPr>
              <w:t>By:</w:t>
            </w:r>
          </w:p>
        </w:tc>
        <w:tc>
          <w:tcPr>
            <w:tcW w:w="4675" w:type="dxa"/>
          </w:tcPr>
          <w:p w14:paraId="1976D77F" w14:textId="77777777" w:rsidR="00D52F63" w:rsidRDefault="00D52F63" w:rsidP="00E67D49">
            <w:pPr>
              <w:spacing w:before="200"/>
              <w:rPr>
                <w:sz w:val="24"/>
                <w:szCs w:val="24"/>
              </w:rPr>
            </w:pPr>
            <w:r w:rsidRPr="00235DB0">
              <w:rPr>
                <w:sz w:val="24"/>
                <w:szCs w:val="24"/>
              </w:rPr>
              <w:t>By:</w:t>
            </w:r>
          </w:p>
        </w:tc>
      </w:tr>
      <w:tr w:rsidR="00D52F63" w14:paraId="292AE4A2" w14:textId="77777777" w:rsidTr="00E67D49">
        <w:tc>
          <w:tcPr>
            <w:tcW w:w="4675" w:type="dxa"/>
          </w:tcPr>
          <w:p w14:paraId="505D0C5C" w14:textId="77777777" w:rsidR="00D52F63" w:rsidRDefault="00D52F63" w:rsidP="00E67D49">
            <w:pPr>
              <w:spacing w:before="200"/>
              <w:rPr>
                <w:sz w:val="24"/>
                <w:szCs w:val="24"/>
              </w:rPr>
            </w:pPr>
            <w:r w:rsidRPr="00235DB0">
              <w:rPr>
                <w:sz w:val="24"/>
                <w:szCs w:val="24"/>
              </w:rPr>
              <w:t>Title:</w:t>
            </w:r>
          </w:p>
        </w:tc>
        <w:tc>
          <w:tcPr>
            <w:tcW w:w="4675" w:type="dxa"/>
          </w:tcPr>
          <w:p w14:paraId="1CB00E8C" w14:textId="77777777" w:rsidR="00D52F63" w:rsidRDefault="00D52F63" w:rsidP="00E67D49">
            <w:pPr>
              <w:spacing w:before="200"/>
              <w:rPr>
                <w:sz w:val="24"/>
                <w:szCs w:val="24"/>
              </w:rPr>
            </w:pPr>
            <w:r w:rsidRPr="00235DB0">
              <w:rPr>
                <w:sz w:val="24"/>
                <w:szCs w:val="24"/>
              </w:rPr>
              <w:t>Title:</w:t>
            </w:r>
          </w:p>
        </w:tc>
      </w:tr>
      <w:tr w:rsidR="00D52F63" w14:paraId="75C348AB" w14:textId="77777777" w:rsidTr="00E67D49">
        <w:tc>
          <w:tcPr>
            <w:tcW w:w="4675" w:type="dxa"/>
          </w:tcPr>
          <w:p w14:paraId="6D91D12C" w14:textId="77777777" w:rsidR="00D52F63" w:rsidRDefault="00D52F63" w:rsidP="00E67D49">
            <w:pPr>
              <w:spacing w:before="200"/>
              <w:rPr>
                <w:sz w:val="24"/>
                <w:szCs w:val="24"/>
              </w:rPr>
            </w:pPr>
            <w:r w:rsidRPr="00235DB0">
              <w:rPr>
                <w:sz w:val="24"/>
                <w:szCs w:val="24"/>
              </w:rPr>
              <w:t>Signature:</w:t>
            </w:r>
          </w:p>
        </w:tc>
        <w:tc>
          <w:tcPr>
            <w:tcW w:w="4675" w:type="dxa"/>
          </w:tcPr>
          <w:p w14:paraId="0E127947" w14:textId="77777777" w:rsidR="00D52F63" w:rsidRDefault="00D52F63" w:rsidP="00E67D49">
            <w:pPr>
              <w:spacing w:before="200"/>
              <w:rPr>
                <w:sz w:val="24"/>
                <w:szCs w:val="24"/>
              </w:rPr>
            </w:pPr>
            <w:r w:rsidRPr="00235DB0">
              <w:rPr>
                <w:sz w:val="24"/>
                <w:szCs w:val="24"/>
              </w:rPr>
              <w:t>Signature:</w:t>
            </w:r>
          </w:p>
        </w:tc>
      </w:tr>
      <w:tr w:rsidR="00D52F63" w14:paraId="312956F5" w14:textId="77777777" w:rsidTr="00E67D49">
        <w:tc>
          <w:tcPr>
            <w:tcW w:w="4675" w:type="dxa"/>
          </w:tcPr>
          <w:p w14:paraId="5FC7CAF2" w14:textId="77777777" w:rsidR="00D52F63" w:rsidRDefault="00D52F63" w:rsidP="00E67D49">
            <w:pPr>
              <w:spacing w:before="200"/>
              <w:rPr>
                <w:sz w:val="24"/>
                <w:szCs w:val="24"/>
              </w:rPr>
            </w:pPr>
            <w:r w:rsidRPr="00235DB0">
              <w:rPr>
                <w:sz w:val="24"/>
                <w:szCs w:val="24"/>
              </w:rPr>
              <w:t>Date:</w:t>
            </w:r>
          </w:p>
        </w:tc>
        <w:tc>
          <w:tcPr>
            <w:tcW w:w="4675" w:type="dxa"/>
          </w:tcPr>
          <w:p w14:paraId="0EC18573" w14:textId="77777777" w:rsidR="00D52F63" w:rsidRDefault="00D52F63" w:rsidP="00E67D49">
            <w:pPr>
              <w:spacing w:before="200"/>
              <w:rPr>
                <w:sz w:val="24"/>
                <w:szCs w:val="24"/>
              </w:rPr>
            </w:pPr>
            <w:r w:rsidRPr="00235DB0">
              <w:rPr>
                <w:sz w:val="24"/>
                <w:szCs w:val="24"/>
              </w:rPr>
              <w:t>Date:</w:t>
            </w:r>
          </w:p>
        </w:tc>
      </w:tr>
      <w:tr w:rsidR="00D06132" w14:paraId="4C159719" w14:textId="77777777" w:rsidTr="00D06132">
        <w:tc>
          <w:tcPr>
            <w:tcW w:w="4675" w:type="dxa"/>
          </w:tcPr>
          <w:p w14:paraId="3F3B7505" w14:textId="63322972" w:rsidR="00D06132" w:rsidRDefault="00D06132" w:rsidP="00C74CB8">
            <w:pPr>
              <w:spacing w:before="200"/>
              <w:rPr>
                <w:sz w:val="24"/>
                <w:szCs w:val="24"/>
              </w:rPr>
            </w:pPr>
            <w:r>
              <w:rPr>
                <w:sz w:val="24"/>
                <w:szCs w:val="24"/>
              </w:rPr>
              <w:t>[implementing organi</w:t>
            </w:r>
            <w:r w:rsidR="0064704C">
              <w:rPr>
                <w:sz w:val="24"/>
                <w:szCs w:val="24"/>
              </w:rPr>
              <w:t>z</w:t>
            </w:r>
            <w:r>
              <w:rPr>
                <w:sz w:val="24"/>
                <w:szCs w:val="24"/>
              </w:rPr>
              <w:t>ation]</w:t>
            </w:r>
          </w:p>
        </w:tc>
        <w:tc>
          <w:tcPr>
            <w:tcW w:w="4675" w:type="dxa"/>
          </w:tcPr>
          <w:p w14:paraId="6705297D" w14:textId="6831721E" w:rsidR="00D06132" w:rsidRDefault="00D06132" w:rsidP="00C74CB8">
            <w:pPr>
              <w:spacing w:before="200"/>
              <w:rPr>
                <w:sz w:val="24"/>
                <w:szCs w:val="24"/>
              </w:rPr>
            </w:pPr>
            <w:r>
              <w:rPr>
                <w:sz w:val="24"/>
                <w:szCs w:val="24"/>
              </w:rPr>
              <w:t>[funding organi</w:t>
            </w:r>
            <w:r w:rsidR="0064704C">
              <w:rPr>
                <w:sz w:val="24"/>
                <w:szCs w:val="24"/>
              </w:rPr>
              <w:t>z</w:t>
            </w:r>
            <w:r>
              <w:rPr>
                <w:sz w:val="24"/>
                <w:szCs w:val="24"/>
              </w:rPr>
              <w:t>ation]</w:t>
            </w:r>
          </w:p>
        </w:tc>
      </w:tr>
      <w:tr w:rsidR="00D06132" w14:paraId="529F3D10" w14:textId="77777777" w:rsidTr="00D06132">
        <w:tc>
          <w:tcPr>
            <w:tcW w:w="4675" w:type="dxa"/>
          </w:tcPr>
          <w:p w14:paraId="73526921" w14:textId="77777777" w:rsidR="00D06132" w:rsidRDefault="00D06132" w:rsidP="00C74CB8">
            <w:pPr>
              <w:spacing w:before="200"/>
              <w:rPr>
                <w:sz w:val="24"/>
                <w:szCs w:val="24"/>
              </w:rPr>
            </w:pPr>
            <w:r w:rsidRPr="00235DB0">
              <w:rPr>
                <w:sz w:val="24"/>
                <w:szCs w:val="24"/>
              </w:rPr>
              <w:t>By:</w:t>
            </w:r>
          </w:p>
        </w:tc>
        <w:tc>
          <w:tcPr>
            <w:tcW w:w="4675" w:type="dxa"/>
          </w:tcPr>
          <w:p w14:paraId="3B980908" w14:textId="77777777" w:rsidR="00D06132" w:rsidRDefault="00D06132" w:rsidP="00C74CB8">
            <w:pPr>
              <w:spacing w:before="200"/>
              <w:rPr>
                <w:sz w:val="24"/>
                <w:szCs w:val="24"/>
              </w:rPr>
            </w:pPr>
            <w:r w:rsidRPr="00235DB0">
              <w:rPr>
                <w:sz w:val="24"/>
                <w:szCs w:val="24"/>
              </w:rPr>
              <w:t>By:</w:t>
            </w:r>
          </w:p>
        </w:tc>
      </w:tr>
      <w:tr w:rsidR="00D06132" w14:paraId="314D945E" w14:textId="77777777" w:rsidTr="00D06132">
        <w:tc>
          <w:tcPr>
            <w:tcW w:w="4675" w:type="dxa"/>
          </w:tcPr>
          <w:p w14:paraId="41F681C1" w14:textId="77777777" w:rsidR="00D06132" w:rsidRDefault="00D06132" w:rsidP="00C74CB8">
            <w:pPr>
              <w:spacing w:before="200"/>
              <w:rPr>
                <w:sz w:val="24"/>
                <w:szCs w:val="24"/>
              </w:rPr>
            </w:pPr>
            <w:r w:rsidRPr="00235DB0">
              <w:rPr>
                <w:sz w:val="24"/>
                <w:szCs w:val="24"/>
              </w:rPr>
              <w:t>Title:</w:t>
            </w:r>
          </w:p>
        </w:tc>
        <w:tc>
          <w:tcPr>
            <w:tcW w:w="4675" w:type="dxa"/>
          </w:tcPr>
          <w:p w14:paraId="28DC9504" w14:textId="77777777" w:rsidR="00D06132" w:rsidRDefault="00D06132" w:rsidP="00C74CB8">
            <w:pPr>
              <w:spacing w:before="200"/>
              <w:rPr>
                <w:sz w:val="24"/>
                <w:szCs w:val="24"/>
              </w:rPr>
            </w:pPr>
            <w:r w:rsidRPr="00235DB0">
              <w:rPr>
                <w:sz w:val="24"/>
                <w:szCs w:val="24"/>
              </w:rPr>
              <w:t>Title:</w:t>
            </w:r>
          </w:p>
        </w:tc>
      </w:tr>
      <w:tr w:rsidR="00D06132" w14:paraId="29A90945" w14:textId="77777777" w:rsidTr="00D06132">
        <w:tc>
          <w:tcPr>
            <w:tcW w:w="4675" w:type="dxa"/>
          </w:tcPr>
          <w:p w14:paraId="0841B2CB" w14:textId="77777777" w:rsidR="00D06132" w:rsidRDefault="00D06132" w:rsidP="00C74CB8">
            <w:pPr>
              <w:spacing w:before="200"/>
              <w:rPr>
                <w:sz w:val="24"/>
                <w:szCs w:val="24"/>
              </w:rPr>
            </w:pPr>
            <w:r w:rsidRPr="00235DB0">
              <w:rPr>
                <w:sz w:val="24"/>
                <w:szCs w:val="24"/>
              </w:rPr>
              <w:t>Signature:</w:t>
            </w:r>
          </w:p>
        </w:tc>
        <w:tc>
          <w:tcPr>
            <w:tcW w:w="4675" w:type="dxa"/>
          </w:tcPr>
          <w:p w14:paraId="5B74C4A6" w14:textId="77777777" w:rsidR="00D06132" w:rsidRDefault="00D06132" w:rsidP="00C74CB8">
            <w:pPr>
              <w:spacing w:before="200"/>
              <w:rPr>
                <w:sz w:val="24"/>
                <w:szCs w:val="24"/>
              </w:rPr>
            </w:pPr>
            <w:r w:rsidRPr="00235DB0">
              <w:rPr>
                <w:sz w:val="24"/>
                <w:szCs w:val="24"/>
              </w:rPr>
              <w:t>Signature:</w:t>
            </w:r>
          </w:p>
        </w:tc>
      </w:tr>
      <w:tr w:rsidR="00D06132" w14:paraId="4EEF33B9" w14:textId="77777777" w:rsidTr="00D06132">
        <w:tc>
          <w:tcPr>
            <w:tcW w:w="4675" w:type="dxa"/>
          </w:tcPr>
          <w:p w14:paraId="54D5644C" w14:textId="77777777" w:rsidR="00D06132" w:rsidRDefault="00D06132" w:rsidP="00C74CB8">
            <w:pPr>
              <w:spacing w:before="200"/>
              <w:rPr>
                <w:sz w:val="24"/>
                <w:szCs w:val="24"/>
              </w:rPr>
            </w:pPr>
            <w:r w:rsidRPr="00235DB0">
              <w:rPr>
                <w:sz w:val="24"/>
                <w:szCs w:val="24"/>
              </w:rPr>
              <w:t>Date:</w:t>
            </w:r>
          </w:p>
        </w:tc>
        <w:tc>
          <w:tcPr>
            <w:tcW w:w="4675" w:type="dxa"/>
          </w:tcPr>
          <w:p w14:paraId="19759559" w14:textId="77777777" w:rsidR="00D06132" w:rsidRDefault="00D06132" w:rsidP="00C74CB8">
            <w:pPr>
              <w:spacing w:before="200"/>
              <w:rPr>
                <w:sz w:val="24"/>
                <w:szCs w:val="24"/>
              </w:rPr>
            </w:pPr>
            <w:r w:rsidRPr="00235DB0">
              <w:rPr>
                <w:sz w:val="24"/>
                <w:szCs w:val="24"/>
              </w:rPr>
              <w:t>Date:</w:t>
            </w:r>
          </w:p>
        </w:tc>
      </w:tr>
    </w:tbl>
    <w:p w14:paraId="0FC39A17" w14:textId="77777777" w:rsidR="00E370E7" w:rsidRPr="002544F1" w:rsidRDefault="00E370E7" w:rsidP="00E370E7">
      <w:pPr>
        <w:spacing w:after="0"/>
        <w:contextualSpacing/>
        <w:rPr>
          <w:sz w:val="24"/>
          <w:szCs w:val="24"/>
        </w:rPr>
      </w:pPr>
    </w:p>
    <w:p w14:paraId="5ACD7531" w14:textId="345EEE56" w:rsidR="002544F1" w:rsidRPr="002544F1" w:rsidRDefault="002544F1" w:rsidP="00BE23D9">
      <w:pPr>
        <w:spacing w:after="0"/>
        <w:ind w:left="1080"/>
        <w:contextualSpacing/>
        <w:rPr>
          <w:sz w:val="24"/>
          <w:szCs w:val="24"/>
        </w:rPr>
      </w:pPr>
    </w:p>
    <w:p w14:paraId="618F6752" w14:textId="77777777" w:rsidR="00865F91" w:rsidRPr="002544F1" w:rsidRDefault="00865F91" w:rsidP="00865F91">
      <w:pPr>
        <w:spacing w:after="0"/>
        <w:contextualSpacing/>
        <w:rPr>
          <w:sz w:val="24"/>
          <w:szCs w:val="24"/>
        </w:rPr>
      </w:pPr>
    </w:p>
    <w:p w14:paraId="192FD029" w14:textId="7EA70CAF" w:rsidR="00865F91" w:rsidRPr="002544F1" w:rsidRDefault="00865F91" w:rsidP="002544F1">
      <w:pPr>
        <w:spacing w:after="0"/>
        <w:rPr>
          <w:sz w:val="24"/>
          <w:szCs w:val="24"/>
        </w:rPr>
      </w:pPr>
    </w:p>
    <w:sectPr w:rsidR="00865F91" w:rsidRPr="002544F1" w:rsidSect="00B055BB">
      <w:headerReference w:type="default" r:id="rId20"/>
      <w:footerReference w:type="default" r:id="rId21"/>
      <w:headerReference w:type="first" r:id="rId22"/>
      <w:type w:val="continuous"/>
      <w:pgSz w:w="12240" w:h="15840"/>
      <w:pgMar w:top="1304" w:right="1440" w:bottom="1304" w:left="1440" w:header="709" w:footer="39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geraldine bellocq" w:date="2021-02-19T12:56:00Z" w:initials="gb">
    <w:p w14:paraId="445F3D74" w14:textId="2AADF1CD" w:rsidR="00D944CB" w:rsidRPr="00D944CB" w:rsidRDefault="00D944CB" w:rsidP="00D944CB">
      <w:pPr>
        <w:pStyle w:val="Tekstfusnote"/>
        <w:rPr>
          <w:lang w:val="en-GB"/>
        </w:rPr>
      </w:pPr>
      <w:r>
        <w:rPr>
          <w:rStyle w:val="Referencakomentara"/>
        </w:rPr>
        <w:annotationRef/>
      </w:r>
      <w:r>
        <w:rPr>
          <w:rFonts w:asciiTheme="minorHAnsi" w:hAnsiTheme="minorHAnsi"/>
        </w:rPr>
        <w:t xml:space="preserve">The grey/italics is the instruction that </w:t>
      </w:r>
      <w:proofErr w:type="gramStart"/>
      <w:r>
        <w:rPr>
          <w:rFonts w:asciiTheme="minorHAnsi" w:hAnsiTheme="minorHAnsi"/>
        </w:rPr>
        <w:t>has to</w:t>
      </w:r>
      <w:proofErr w:type="gramEnd"/>
      <w:r>
        <w:rPr>
          <w:rFonts w:asciiTheme="minorHAnsi" w:hAnsiTheme="minorHAnsi"/>
        </w:rPr>
        <w:t xml:space="preserve"> be completed for each section.  The black writing is examples of potential job duties/deliverables that the Technical Adviser can complete.  NOTE: The host must be specific when completing the ToR and all the highlighted text needs to be adjusted to be specific for this technical support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5F3D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5F3D74" w16cid:durableId="2443FF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89D4F" w14:textId="77777777" w:rsidR="001C2542" w:rsidRDefault="001C2542" w:rsidP="00874D5D">
      <w:pPr>
        <w:spacing w:after="0" w:line="240" w:lineRule="auto"/>
      </w:pPr>
      <w:r>
        <w:separator/>
      </w:r>
    </w:p>
  </w:endnote>
  <w:endnote w:type="continuationSeparator" w:id="0">
    <w:p w14:paraId="119A5C95" w14:textId="77777777" w:rsidR="001C2542" w:rsidRDefault="001C2542" w:rsidP="00874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C3F3" w14:textId="77777777" w:rsidR="00B055BB" w:rsidRDefault="00B055BB" w:rsidP="00B055BB">
    <w:pPr>
      <w:pStyle w:val="Podnoje"/>
    </w:pPr>
    <w:r w:rsidRPr="008F6E6B">
      <w:rPr>
        <w:rFonts w:cs="Arial"/>
        <w:b/>
        <w:noProof/>
        <w:sz w:val="24"/>
        <w:szCs w:val="24"/>
        <w:lang w:val="fr-FR" w:eastAsia="fr-FR"/>
      </w:rPr>
      <w:drawing>
        <wp:anchor distT="0" distB="0" distL="114300" distR="114300" simplePos="0" relativeHeight="251660288" behindDoc="0" locked="0" layoutInCell="1" allowOverlap="1" wp14:anchorId="6804B3FB" wp14:editId="177994BB">
          <wp:simplePos x="0" y="0"/>
          <wp:positionH relativeFrom="margin">
            <wp:posOffset>2119841</wp:posOffset>
          </wp:positionH>
          <wp:positionV relativeFrom="paragraph">
            <wp:posOffset>231987</wp:posOffset>
          </wp:positionV>
          <wp:extent cx="1617980" cy="86169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7980" cy="861695"/>
                  </a:xfrm>
                  <a:prstGeom prst="rect">
                    <a:avLst/>
                  </a:prstGeom>
                </pic:spPr>
              </pic:pic>
            </a:graphicData>
          </a:graphic>
        </wp:anchor>
      </w:drawing>
    </w:r>
    <w:r w:rsidRPr="008F6E6B">
      <w:rPr>
        <w:noProof/>
        <w:sz w:val="24"/>
        <w:szCs w:val="24"/>
        <w:lang w:val="fr-FR" w:eastAsia="fr-FR"/>
      </w:rPr>
      <w:drawing>
        <wp:anchor distT="0" distB="0" distL="114300" distR="114300" simplePos="0" relativeHeight="251659264" behindDoc="0" locked="0" layoutInCell="1" allowOverlap="1" wp14:anchorId="2E4B76AB" wp14:editId="20144275">
          <wp:simplePos x="0" y="0"/>
          <wp:positionH relativeFrom="column">
            <wp:posOffset>118110</wp:posOffset>
          </wp:positionH>
          <wp:positionV relativeFrom="paragraph">
            <wp:posOffset>-66040</wp:posOffset>
          </wp:positionV>
          <wp:extent cx="1645920" cy="140844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2" cstate="screen">
                    <a:extLst>
                      <a:ext uri="{28A0092B-C50C-407E-A947-70E740481C1C}">
                        <a14:useLocalDpi xmlns:a14="http://schemas.microsoft.com/office/drawing/2010/main" val="0"/>
                      </a:ext>
                    </a:extLst>
                  </a:blip>
                  <a:stretch>
                    <a:fillRect/>
                  </a:stretch>
                </pic:blipFill>
                <pic:spPr>
                  <a:xfrm>
                    <a:off x="0" y="0"/>
                    <a:ext cx="1645920" cy="1408449"/>
                  </a:xfrm>
                  <a:prstGeom prst="rect">
                    <a:avLst/>
                  </a:prstGeom>
                </pic:spPr>
              </pic:pic>
            </a:graphicData>
          </a:graphic>
          <wp14:sizeRelH relativeFrom="margin">
            <wp14:pctWidth>0</wp14:pctWidth>
          </wp14:sizeRelH>
          <wp14:sizeRelV relativeFrom="margin">
            <wp14:pctHeight>0</wp14:pctHeight>
          </wp14:sizeRelV>
        </wp:anchor>
      </w:drawing>
    </w:r>
  </w:p>
  <w:p w14:paraId="7A823D81" w14:textId="77777777" w:rsidR="00B055BB" w:rsidRDefault="00B055BB" w:rsidP="00B055BB">
    <w:pPr>
      <w:pStyle w:val="Podnoje"/>
    </w:pPr>
    <w:r>
      <w:rPr>
        <w:rFonts w:ascii="Candara" w:hAnsi="Candara"/>
        <w:b/>
        <w:i/>
        <w:noProof/>
        <w:lang w:val="fr-FR" w:eastAsia="fr-FR"/>
      </w:rPr>
      <w:drawing>
        <wp:anchor distT="0" distB="0" distL="114300" distR="114300" simplePos="0" relativeHeight="251661312" behindDoc="0" locked="0" layoutInCell="1" allowOverlap="1" wp14:anchorId="44464F28" wp14:editId="58578467">
          <wp:simplePos x="0" y="0"/>
          <wp:positionH relativeFrom="column">
            <wp:posOffset>4246880</wp:posOffset>
          </wp:positionH>
          <wp:positionV relativeFrom="paragraph">
            <wp:posOffset>1693</wp:posOffset>
          </wp:positionV>
          <wp:extent cx="1463040" cy="8585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da_logo_color_text_ENG.png"/>
                  <pic:cNvPicPr/>
                </pic:nvPicPr>
                <pic:blipFill rotWithShape="1">
                  <a:blip r:embed="rId3">
                    <a:extLst>
                      <a:ext uri="{28A0092B-C50C-407E-A947-70E740481C1C}">
                        <a14:useLocalDpi xmlns:a14="http://schemas.microsoft.com/office/drawing/2010/main" val="0"/>
                      </a:ext>
                    </a:extLst>
                  </a:blip>
                  <a:srcRect l="23786" t="36773" r="22452" b="31674"/>
                  <a:stretch/>
                </pic:blipFill>
                <pic:spPr bwMode="auto">
                  <a:xfrm>
                    <a:off x="0" y="0"/>
                    <a:ext cx="1463040" cy="858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7E845B" w14:textId="77777777" w:rsidR="00B055BB" w:rsidRDefault="00B055BB" w:rsidP="00B055BB">
    <w:pPr>
      <w:pStyle w:val="Podnoje"/>
    </w:pPr>
  </w:p>
  <w:p w14:paraId="1DA89910" w14:textId="77777777" w:rsidR="00B055BB" w:rsidRDefault="00B055BB" w:rsidP="00B055BB">
    <w:pPr>
      <w:pStyle w:val="Podnoje"/>
    </w:pPr>
  </w:p>
  <w:p w14:paraId="11DDFA6A" w14:textId="77777777" w:rsidR="007C6A28" w:rsidRPr="005E05C3" w:rsidRDefault="007C6A28" w:rsidP="0023021A">
    <w:pPr>
      <w:pStyle w:val="Podnoje"/>
      <w:tabs>
        <w:tab w:val="left" w:pos="1950"/>
        <w:tab w:val="right" w:pos="9807"/>
      </w:tabs>
      <w:rPr>
        <w:sz w:val="20"/>
      </w:rPr>
    </w:pPr>
    <w:r>
      <w:rPr>
        <w:sz w:val="20"/>
      </w:rPr>
      <w:tab/>
    </w: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sidR="00B055BB">
      <w:rPr>
        <w:noProof/>
        <w:sz w:val="20"/>
      </w:rPr>
      <w:t>2</w:t>
    </w:r>
    <w:r w:rsidRPr="005E05C3">
      <w:rPr>
        <w:sz w:val="20"/>
      </w:rPr>
      <w:fldChar w:fldCharType="end"/>
    </w:r>
  </w:p>
  <w:p w14:paraId="0BDC7925" w14:textId="77777777" w:rsidR="007C6A28" w:rsidRDefault="007C6A2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12F1" w14:textId="33EA5650" w:rsidR="00B055BB" w:rsidRDefault="5E495E57" w:rsidP="00B055BB">
    <w:pPr>
      <w:pStyle w:val="Podnoje"/>
    </w:pPr>
    <w:r>
      <w:rPr>
        <w:noProof/>
      </w:rPr>
      <w:drawing>
        <wp:inline distT="0" distB="0" distL="0" distR="0" wp14:anchorId="3FFE0445" wp14:editId="3CC0ABCE">
          <wp:extent cx="5943600" cy="919480"/>
          <wp:effectExtent l="0" t="0" r="635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919480"/>
                  </a:xfrm>
                  <a:prstGeom prst="rect">
                    <a:avLst/>
                  </a:prstGeom>
                </pic:spPr>
              </pic:pic>
            </a:graphicData>
          </a:graphic>
        </wp:inline>
      </w:drawing>
    </w:r>
  </w:p>
  <w:p w14:paraId="0FACF78B" w14:textId="77777777" w:rsidR="00B055BB" w:rsidRDefault="00B055BB">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8764" w14:textId="611CED69" w:rsidR="00B055BB" w:rsidRPr="005E05C3" w:rsidRDefault="00B055BB" w:rsidP="0023021A">
    <w:pPr>
      <w:pStyle w:val="Podnoje"/>
      <w:tabs>
        <w:tab w:val="left" w:pos="1950"/>
        <w:tab w:val="right" w:pos="9807"/>
      </w:tabs>
      <w:rPr>
        <w:sz w:val="20"/>
      </w:rPr>
    </w:pP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sidR="00603768">
      <w:rPr>
        <w:noProof/>
        <w:sz w:val="20"/>
      </w:rPr>
      <w:t>9</w:t>
    </w:r>
    <w:r w:rsidRPr="005E05C3">
      <w:rPr>
        <w:sz w:val="20"/>
      </w:rPr>
      <w:fldChar w:fldCharType="end"/>
    </w:r>
  </w:p>
  <w:p w14:paraId="0D4ABCC1" w14:textId="77777777" w:rsidR="00B055BB" w:rsidRDefault="00B055B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B0230" w14:textId="77777777" w:rsidR="001C2542" w:rsidRDefault="001C2542" w:rsidP="00874D5D">
      <w:pPr>
        <w:spacing w:after="0" w:line="240" w:lineRule="auto"/>
      </w:pPr>
      <w:r>
        <w:separator/>
      </w:r>
    </w:p>
  </w:footnote>
  <w:footnote w:type="continuationSeparator" w:id="0">
    <w:p w14:paraId="1C6B0FB9" w14:textId="77777777" w:rsidR="001C2542" w:rsidRDefault="001C2542" w:rsidP="00874D5D">
      <w:pPr>
        <w:spacing w:after="0" w:line="240" w:lineRule="auto"/>
      </w:pPr>
      <w:r>
        <w:continuationSeparator/>
      </w:r>
    </w:p>
  </w:footnote>
  <w:footnote w:id="1">
    <w:p w14:paraId="3760DA93" w14:textId="50FA46AC" w:rsidR="007C6A28" w:rsidRPr="00AA45E9" w:rsidRDefault="00B055BB">
      <w:pPr>
        <w:pStyle w:val="Tekstfusnote"/>
        <w:rPr>
          <w:lang w:val="en-US"/>
        </w:rPr>
      </w:pPr>
      <w:r w:rsidRPr="00EA6937">
        <w:rPr>
          <w:rStyle w:val="Referencafusnote"/>
          <w:sz w:val="18"/>
          <w:szCs w:val="18"/>
          <w:lang w:val="en-US"/>
        </w:rPr>
        <w:footnoteRef/>
      </w:r>
      <w:r w:rsidRPr="00EA6937">
        <w:rPr>
          <w:sz w:val="18"/>
          <w:szCs w:val="18"/>
          <w:lang w:val="en-US"/>
        </w:rPr>
        <w:t xml:space="preserve"> </w:t>
      </w:r>
      <w:r w:rsidR="008525B5" w:rsidRPr="00A36F24">
        <w:rPr>
          <w:rFonts w:asciiTheme="minorHAnsi" w:hAnsiTheme="minorHAnsi" w:cstheme="minorHAnsi"/>
          <w:bCs/>
          <w:color w:val="000000" w:themeColor="text1"/>
        </w:rPr>
        <w:t xml:space="preserve">The Global Nutrition Cluster Technical Alliance (GNC Technical Alliance or Alliance) is an initiative for the mutual benefit of the nutrition community, and affected populations, to improve the quality of nutrition in emergency preparedness, </w:t>
      </w:r>
      <w:proofErr w:type="gramStart"/>
      <w:r w:rsidR="008525B5" w:rsidRPr="00A36F24">
        <w:rPr>
          <w:rFonts w:asciiTheme="minorHAnsi" w:hAnsiTheme="minorHAnsi" w:cstheme="minorHAnsi"/>
          <w:bCs/>
          <w:color w:val="000000" w:themeColor="text1"/>
        </w:rPr>
        <w:t>response</w:t>
      </w:r>
      <w:proofErr w:type="gramEnd"/>
      <w:r w:rsidR="008525B5" w:rsidRPr="00A36F24">
        <w:rPr>
          <w:rFonts w:asciiTheme="minorHAnsi" w:hAnsiTheme="minorHAnsi" w:cstheme="minorHAnsi"/>
          <w:bCs/>
          <w:color w:val="000000" w:themeColor="text1"/>
        </w:rPr>
        <w:t xml:space="preserve"> and recovery. The GNC Technical Alliance Partners are made up of the GNC partners and other individuals, organizations, </w:t>
      </w:r>
      <w:proofErr w:type="gramStart"/>
      <w:r w:rsidR="008525B5" w:rsidRPr="00A36F24">
        <w:rPr>
          <w:rFonts w:asciiTheme="minorHAnsi" w:hAnsiTheme="minorHAnsi" w:cstheme="minorHAnsi"/>
          <w:bCs/>
          <w:color w:val="000000" w:themeColor="text1"/>
        </w:rPr>
        <w:t>initiatives</w:t>
      </w:r>
      <w:proofErr w:type="gramEnd"/>
      <w:r w:rsidR="008525B5" w:rsidRPr="00A36F24">
        <w:rPr>
          <w:rFonts w:asciiTheme="minorHAnsi" w:hAnsiTheme="minorHAnsi" w:cstheme="minorHAnsi"/>
          <w:bCs/>
          <w:color w:val="000000" w:themeColor="text1"/>
        </w:rPr>
        <w:t xml:space="preserve"> and academia at global, regional and national levels that hold nutrition technical expertise across the humanitarian and development spheres. </w:t>
      </w:r>
      <w:proofErr w:type="gramStart"/>
      <w:r w:rsidR="008525B5" w:rsidRPr="00A36F24">
        <w:rPr>
          <w:rFonts w:asciiTheme="minorHAnsi" w:hAnsiTheme="minorHAnsi" w:cstheme="minorHAnsi"/>
          <w:bCs/>
          <w:color w:val="000000" w:themeColor="text1"/>
        </w:rPr>
        <w:t>The Alliance Technical Support Team (TST),</w:t>
      </w:r>
      <w:proofErr w:type="gramEnd"/>
      <w:r w:rsidR="008525B5" w:rsidRPr="00A36F24">
        <w:rPr>
          <w:rFonts w:asciiTheme="minorHAnsi" w:hAnsiTheme="minorHAnsi" w:cstheme="minorHAnsi"/>
          <w:bCs/>
          <w:color w:val="000000" w:themeColor="text1"/>
        </w:rPr>
        <w:t xml:space="preserve"> is the successor to the </w:t>
      </w:r>
      <w:r w:rsidR="008525B5">
        <w:rPr>
          <w:rFonts w:asciiTheme="minorHAnsi" w:hAnsiTheme="minorHAnsi" w:cstheme="minorHAnsi"/>
          <w:bCs/>
          <w:color w:val="000000" w:themeColor="text1"/>
        </w:rPr>
        <w:t>Tech RRT</w:t>
      </w:r>
      <w:r w:rsidR="008525B5" w:rsidRPr="00A36F24">
        <w:rPr>
          <w:rFonts w:asciiTheme="minorHAnsi" w:hAnsiTheme="minorHAnsi" w:cstheme="minorHAnsi"/>
          <w:bCs/>
          <w:color w:val="000000" w:themeColor="text1"/>
        </w:rPr>
        <w:t xml:space="preserve">, and is led by </w:t>
      </w:r>
      <w:r w:rsidR="0044523E">
        <w:rPr>
          <w:rFonts w:asciiTheme="minorHAnsi" w:hAnsiTheme="minorHAnsi" w:cstheme="minorHAnsi"/>
          <w:bCs/>
          <w:color w:val="000000" w:themeColor="text1"/>
        </w:rPr>
        <w:t>Action Against Hunger</w:t>
      </w:r>
      <w:r w:rsidR="008525B5" w:rsidRPr="00A36F24">
        <w:rPr>
          <w:rFonts w:asciiTheme="minorHAnsi" w:hAnsiTheme="minorHAnsi" w:cstheme="minorHAnsi"/>
          <w:bCs/>
          <w:color w:val="000000" w:themeColor="text1"/>
        </w:rPr>
        <w:t xml:space="preserve"> and funded by USAID/BHA, Irish Aid</w:t>
      </w:r>
      <w:r w:rsidR="0044523E">
        <w:rPr>
          <w:rFonts w:asciiTheme="minorHAnsi" w:hAnsiTheme="minorHAnsi" w:cstheme="minorHAnsi"/>
          <w:bCs/>
          <w:color w:val="000000" w:themeColor="text1"/>
        </w:rPr>
        <w:t xml:space="preserve"> and </w:t>
      </w:r>
      <w:r w:rsidR="008525B5" w:rsidRPr="00A36F24">
        <w:rPr>
          <w:rFonts w:asciiTheme="minorHAnsi" w:hAnsiTheme="minorHAnsi" w:cstheme="minorHAnsi"/>
          <w:bCs/>
          <w:color w:val="000000" w:themeColor="text1"/>
        </w:rPr>
        <w:t>UNICEF. More information can be found here: ta.nutritioncluster.net.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E495E57" w14:paraId="579F362D" w14:textId="77777777" w:rsidTr="5E495E57">
      <w:tc>
        <w:tcPr>
          <w:tcW w:w="3120" w:type="dxa"/>
        </w:tcPr>
        <w:p w14:paraId="4DE16FCF" w14:textId="17645A1B" w:rsidR="5E495E57" w:rsidRDefault="5E495E57" w:rsidP="5E495E57">
          <w:pPr>
            <w:pStyle w:val="Zaglavlje"/>
            <w:ind w:left="-115"/>
          </w:pPr>
        </w:p>
      </w:tc>
      <w:tc>
        <w:tcPr>
          <w:tcW w:w="3120" w:type="dxa"/>
        </w:tcPr>
        <w:p w14:paraId="00D600DC" w14:textId="19F6CBC6" w:rsidR="5E495E57" w:rsidRDefault="5E495E57" w:rsidP="5E495E57">
          <w:pPr>
            <w:pStyle w:val="Zaglavlje"/>
            <w:jc w:val="center"/>
          </w:pPr>
        </w:p>
      </w:tc>
      <w:tc>
        <w:tcPr>
          <w:tcW w:w="3120" w:type="dxa"/>
        </w:tcPr>
        <w:p w14:paraId="19798F16" w14:textId="580AB596" w:rsidR="5E495E57" w:rsidRDefault="5E495E57" w:rsidP="5E495E57">
          <w:pPr>
            <w:pStyle w:val="Zaglavlje"/>
            <w:ind w:right="-115"/>
            <w:jc w:val="right"/>
          </w:pPr>
        </w:p>
      </w:tc>
    </w:tr>
  </w:tbl>
  <w:p w14:paraId="124A2D87" w14:textId="501D5796" w:rsidR="5E495E57" w:rsidRDefault="5E495E57" w:rsidP="5E495E5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E495E57" w14:paraId="53C0889A" w14:textId="77777777" w:rsidTr="5E495E57">
      <w:tc>
        <w:tcPr>
          <w:tcW w:w="3120" w:type="dxa"/>
        </w:tcPr>
        <w:p w14:paraId="7708DAD8" w14:textId="3F567A37" w:rsidR="5E495E57" w:rsidRDefault="5E495E57" w:rsidP="5E495E57">
          <w:pPr>
            <w:pStyle w:val="Zaglavlje"/>
            <w:ind w:left="-115"/>
          </w:pPr>
        </w:p>
      </w:tc>
      <w:tc>
        <w:tcPr>
          <w:tcW w:w="3120" w:type="dxa"/>
        </w:tcPr>
        <w:p w14:paraId="071D1749" w14:textId="49F47DA6" w:rsidR="5E495E57" w:rsidRDefault="5E495E57" w:rsidP="5E495E57">
          <w:pPr>
            <w:pStyle w:val="Zaglavlje"/>
            <w:jc w:val="center"/>
          </w:pPr>
        </w:p>
      </w:tc>
      <w:tc>
        <w:tcPr>
          <w:tcW w:w="3120" w:type="dxa"/>
        </w:tcPr>
        <w:p w14:paraId="0D03B07E" w14:textId="2A8F35BC" w:rsidR="5E495E57" w:rsidRDefault="5E495E57" w:rsidP="5E495E57">
          <w:pPr>
            <w:pStyle w:val="Zaglavlje"/>
            <w:ind w:right="-115"/>
            <w:jc w:val="right"/>
          </w:pPr>
        </w:p>
      </w:tc>
    </w:tr>
  </w:tbl>
  <w:p w14:paraId="14992C72" w14:textId="6E8127F9" w:rsidR="5E495E57" w:rsidRDefault="5E495E57" w:rsidP="5E495E5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E495E57" w14:paraId="21A717AF" w14:textId="77777777" w:rsidTr="5E495E57">
      <w:tc>
        <w:tcPr>
          <w:tcW w:w="3120" w:type="dxa"/>
        </w:tcPr>
        <w:p w14:paraId="376E4A1D" w14:textId="337EA34C" w:rsidR="5E495E57" w:rsidRDefault="5E495E57" w:rsidP="5E495E57">
          <w:pPr>
            <w:pStyle w:val="Zaglavlje"/>
            <w:ind w:left="-115"/>
          </w:pPr>
        </w:p>
      </w:tc>
      <w:tc>
        <w:tcPr>
          <w:tcW w:w="3120" w:type="dxa"/>
        </w:tcPr>
        <w:p w14:paraId="6B866B2B" w14:textId="78C7C6BD" w:rsidR="5E495E57" w:rsidRDefault="5E495E57" w:rsidP="5E495E57">
          <w:pPr>
            <w:pStyle w:val="Zaglavlje"/>
            <w:jc w:val="center"/>
          </w:pPr>
        </w:p>
      </w:tc>
      <w:tc>
        <w:tcPr>
          <w:tcW w:w="3120" w:type="dxa"/>
        </w:tcPr>
        <w:p w14:paraId="15426DE5" w14:textId="5A122EA1" w:rsidR="5E495E57" w:rsidRDefault="5E495E57" w:rsidP="5E495E57">
          <w:pPr>
            <w:pStyle w:val="Zaglavlje"/>
            <w:ind w:right="-115"/>
            <w:jc w:val="right"/>
          </w:pPr>
        </w:p>
      </w:tc>
    </w:tr>
  </w:tbl>
  <w:p w14:paraId="782830EE" w14:textId="363C2E36" w:rsidR="5E495E57" w:rsidRDefault="5E495E57" w:rsidP="5E495E57">
    <w:pPr>
      <w:pStyle w:val="Zaglavlj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E495E57" w14:paraId="65D8F950" w14:textId="77777777" w:rsidTr="5E495E57">
      <w:tc>
        <w:tcPr>
          <w:tcW w:w="3120" w:type="dxa"/>
        </w:tcPr>
        <w:p w14:paraId="7AC371C9" w14:textId="5279DD9B" w:rsidR="5E495E57" w:rsidRDefault="5E495E57" w:rsidP="5E495E57">
          <w:pPr>
            <w:pStyle w:val="Zaglavlje"/>
            <w:ind w:left="-115"/>
          </w:pPr>
        </w:p>
      </w:tc>
      <w:tc>
        <w:tcPr>
          <w:tcW w:w="3120" w:type="dxa"/>
        </w:tcPr>
        <w:p w14:paraId="62D9FD42" w14:textId="001BAEE7" w:rsidR="5E495E57" w:rsidRDefault="5E495E57" w:rsidP="5E495E57">
          <w:pPr>
            <w:pStyle w:val="Zaglavlje"/>
            <w:jc w:val="center"/>
          </w:pPr>
        </w:p>
      </w:tc>
      <w:tc>
        <w:tcPr>
          <w:tcW w:w="3120" w:type="dxa"/>
        </w:tcPr>
        <w:p w14:paraId="0A02EA85" w14:textId="1251DD73" w:rsidR="5E495E57" w:rsidRDefault="5E495E57" w:rsidP="5E495E57">
          <w:pPr>
            <w:pStyle w:val="Zaglavlje"/>
            <w:ind w:right="-115"/>
            <w:jc w:val="right"/>
          </w:pPr>
        </w:p>
      </w:tc>
    </w:tr>
  </w:tbl>
  <w:p w14:paraId="5F448A9B" w14:textId="74566257" w:rsidR="5E495E57" w:rsidRDefault="5E495E57" w:rsidP="5E495E5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355"/>
    <w:multiLevelType w:val="multilevel"/>
    <w:tmpl w:val="2C4AA2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D477E"/>
    <w:multiLevelType w:val="hybridMultilevel"/>
    <w:tmpl w:val="F388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B449A"/>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683985"/>
    <w:multiLevelType w:val="hybridMultilevel"/>
    <w:tmpl w:val="A75E6C3C"/>
    <w:lvl w:ilvl="0" w:tplc="CFE6266A">
      <w:start w:val="15"/>
      <w:numFmt w:val="decimal"/>
      <w:lvlText w:val="%1."/>
      <w:lvlJc w:val="left"/>
      <w:pPr>
        <w:tabs>
          <w:tab w:val="num" w:pos="720"/>
        </w:tabs>
        <w:ind w:left="720" w:hanging="360"/>
      </w:pPr>
    </w:lvl>
    <w:lvl w:ilvl="1" w:tplc="F3C8FE40" w:tentative="1">
      <w:start w:val="1"/>
      <w:numFmt w:val="decimal"/>
      <w:lvlText w:val="%2."/>
      <w:lvlJc w:val="left"/>
      <w:pPr>
        <w:tabs>
          <w:tab w:val="num" w:pos="1440"/>
        </w:tabs>
        <w:ind w:left="1440" w:hanging="360"/>
      </w:pPr>
    </w:lvl>
    <w:lvl w:ilvl="2" w:tplc="87844370" w:tentative="1">
      <w:start w:val="1"/>
      <w:numFmt w:val="decimal"/>
      <w:lvlText w:val="%3."/>
      <w:lvlJc w:val="left"/>
      <w:pPr>
        <w:tabs>
          <w:tab w:val="num" w:pos="2160"/>
        </w:tabs>
        <w:ind w:left="2160" w:hanging="360"/>
      </w:pPr>
    </w:lvl>
    <w:lvl w:ilvl="3" w:tplc="A09C2EF6" w:tentative="1">
      <w:start w:val="1"/>
      <w:numFmt w:val="decimal"/>
      <w:lvlText w:val="%4."/>
      <w:lvlJc w:val="left"/>
      <w:pPr>
        <w:tabs>
          <w:tab w:val="num" w:pos="2880"/>
        </w:tabs>
        <w:ind w:left="2880" w:hanging="360"/>
      </w:pPr>
    </w:lvl>
    <w:lvl w:ilvl="4" w:tplc="FD66D9E4" w:tentative="1">
      <w:start w:val="1"/>
      <w:numFmt w:val="decimal"/>
      <w:lvlText w:val="%5."/>
      <w:lvlJc w:val="left"/>
      <w:pPr>
        <w:tabs>
          <w:tab w:val="num" w:pos="3600"/>
        </w:tabs>
        <w:ind w:left="3600" w:hanging="360"/>
      </w:pPr>
    </w:lvl>
    <w:lvl w:ilvl="5" w:tplc="BB4A8E52" w:tentative="1">
      <w:start w:val="1"/>
      <w:numFmt w:val="decimal"/>
      <w:lvlText w:val="%6."/>
      <w:lvlJc w:val="left"/>
      <w:pPr>
        <w:tabs>
          <w:tab w:val="num" w:pos="4320"/>
        </w:tabs>
        <w:ind w:left="4320" w:hanging="360"/>
      </w:pPr>
    </w:lvl>
    <w:lvl w:ilvl="6" w:tplc="6434A856" w:tentative="1">
      <w:start w:val="1"/>
      <w:numFmt w:val="decimal"/>
      <w:lvlText w:val="%7."/>
      <w:lvlJc w:val="left"/>
      <w:pPr>
        <w:tabs>
          <w:tab w:val="num" w:pos="5040"/>
        </w:tabs>
        <w:ind w:left="5040" w:hanging="360"/>
      </w:pPr>
    </w:lvl>
    <w:lvl w:ilvl="7" w:tplc="93549D88" w:tentative="1">
      <w:start w:val="1"/>
      <w:numFmt w:val="decimal"/>
      <w:lvlText w:val="%8."/>
      <w:lvlJc w:val="left"/>
      <w:pPr>
        <w:tabs>
          <w:tab w:val="num" w:pos="5760"/>
        </w:tabs>
        <w:ind w:left="5760" w:hanging="360"/>
      </w:pPr>
    </w:lvl>
    <w:lvl w:ilvl="8" w:tplc="E07239E6" w:tentative="1">
      <w:start w:val="1"/>
      <w:numFmt w:val="decimal"/>
      <w:lvlText w:val="%9."/>
      <w:lvlJc w:val="left"/>
      <w:pPr>
        <w:tabs>
          <w:tab w:val="num" w:pos="6480"/>
        </w:tabs>
        <w:ind w:left="6480" w:hanging="360"/>
      </w:pPr>
    </w:lvl>
  </w:abstractNum>
  <w:abstractNum w:abstractNumId="4" w15:restartNumberingAfterBreak="0">
    <w:nsid w:val="0B3F1E11"/>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B91DDD"/>
    <w:multiLevelType w:val="hybridMultilevel"/>
    <w:tmpl w:val="9F948AB4"/>
    <w:lvl w:ilvl="0" w:tplc="217290A2">
      <w:start w:val="8"/>
      <w:numFmt w:val="decimal"/>
      <w:lvlText w:val="%1."/>
      <w:lvlJc w:val="left"/>
      <w:pPr>
        <w:tabs>
          <w:tab w:val="num" w:pos="720"/>
        </w:tabs>
        <w:ind w:left="720" w:hanging="360"/>
      </w:pPr>
    </w:lvl>
    <w:lvl w:ilvl="1" w:tplc="1A662776" w:tentative="1">
      <w:start w:val="1"/>
      <w:numFmt w:val="decimal"/>
      <w:lvlText w:val="%2."/>
      <w:lvlJc w:val="left"/>
      <w:pPr>
        <w:tabs>
          <w:tab w:val="num" w:pos="1440"/>
        </w:tabs>
        <w:ind w:left="1440" w:hanging="360"/>
      </w:pPr>
    </w:lvl>
    <w:lvl w:ilvl="2" w:tplc="478EA632" w:tentative="1">
      <w:start w:val="1"/>
      <w:numFmt w:val="decimal"/>
      <w:lvlText w:val="%3."/>
      <w:lvlJc w:val="left"/>
      <w:pPr>
        <w:tabs>
          <w:tab w:val="num" w:pos="2160"/>
        </w:tabs>
        <w:ind w:left="2160" w:hanging="360"/>
      </w:pPr>
    </w:lvl>
    <w:lvl w:ilvl="3" w:tplc="496E6318" w:tentative="1">
      <w:start w:val="1"/>
      <w:numFmt w:val="decimal"/>
      <w:lvlText w:val="%4."/>
      <w:lvlJc w:val="left"/>
      <w:pPr>
        <w:tabs>
          <w:tab w:val="num" w:pos="2880"/>
        </w:tabs>
        <w:ind w:left="2880" w:hanging="360"/>
      </w:pPr>
    </w:lvl>
    <w:lvl w:ilvl="4" w:tplc="1E807D1A" w:tentative="1">
      <w:start w:val="1"/>
      <w:numFmt w:val="decimal"/>
      <w:lvlText w:val="%5."/>
      <w:lvlJc w:val="left"/>
      <w:pPr>
        <w:tabs>
          <w:tab w:val="num" w:pos="3600"/>
        </w:tabs>
        <w:ind w:left="3600" w:hanging="360"/>
      </w:pPr>
    </w:lvl>
    <w:lvl w:ilvl="5" w:tplc="D750BAE2" w:tentative="1">
      <w:start w:val="1"/>
      <w:numFmt w:val="decimal"/>
      <w:lvlText w:val="%6."/>
      <w:lvlJc w:val="left"/>
      <w:pPr>
        <w:tabs>
          <w:tab w:val="num" w:pos="4320"/>
        </w:tabs>
        <w:ind w:left="4320" w:hanging="360"/>
      </w:pPr>
    </w:lvl>
    <w:lvl w:ilvl="6" w:tplc="FA6A38B2" w:tentative="1">
      <w:start w:val="1"/>
      <w:numFmt w:val="decimal"/>
      <w:lvlText w:val="%7."/>
      <w:lvlJc w:val="left"/>
      <w:pPr>
        <w:tabs>
          <w:tab w:val="num" w:pos="5040"/>
        </w:tabs>
        <w:ind w:left="5040" w:hanging="360"/>
      </w:pPr>
    </w:lvl>
    <w:lvl w:ilvl="7" w:tplc="8F5C2CF4" w:tentative="1">
      <w:start w:val="1"/>
      <w:numFmt w:val="decimal"/>
      <w:lvlText w:val="%8."/>
      <w:lvlJc w:val="left"/>
      <w:pPr>
        <w:tabs>
          <w:tab w:val="num" w:pos="5760"/>
        </w:tabs>
        <w:ind w:left="5760" w:hanging="360"/>
      </w:pPr>
    </w:lvl>
    <w:lvl w:ilvl="8" w:tplc="FA0EA952" w:tentative="1">
      <w:start w:val="1"/>
      <w:numFmt w:val="decimal"/>
      <w:lvlText w:val="%9."/>
      <w:lvlJc w:val="left"/>
      <w:pPr>
        <w:tabs>
          <w:tab w:val="num" w:pos="6480"/>
        </w:tabs>
        <w:ind w:left="6480" w:hanging="360"/>
      </w:pPr>
    </w:lvl>
  </w:abstractNum>
  <w:abstractNum w:abstractNumId="6" w15:restartNumberingAfterBreak="0">
    <w:nsid w:val="0DD978C3"/>
    <w:multiLevelType w:val="hybridMultilevel"/>
    <w:tmpl w:val="24FE6620"/>
    <w:lvl w:ilvl="0" w:tplc="B2EC737A">
      <w:start w:val="6"/>
      <w:numFmt w:val="decimal"/>
      <w:lvlText w:val="%1."/>
      <w:lvlJc w:val="left"/>
      <w:pPr>
        <w:tabs>
          <w:tab w:val="num" w:pos="720"/>
        </w:tabs>
        <w:ind w:left="720" w:hanging="360"/>
      </w:pPr>
    </w:lvl>
    <w:lvl w:ilvl="1" w:tplc="A494511E" w:tentative="1">
      <w:start w:val="1"/>
      <w:numFmt w:val="decimal"/>
      <w:lvlText w:val="%2."/>
      <w:lvlJc w:val="left"/>
      <w:pPr>
        <w:tabs>
          <w:tab w:val="num" w:pos="1440"/>
        </w:tabs>
        <w:ind w:left="1440" w:hanging="360"/>
      </w:pPr>
    </w:lvl>
    <w:lvl w:ilvl="2" w:tplc="46FCBEBE" w:tentative="1">
      <w:start w:val="1"/>
      <w:numFmt w:val="decimal"/>
      <w:lvlText w:val="%3."/>
      <w:lvlJc w:val="left"/>
      <w:pPr>
        <w:tabs>
          <w:tab w:val="num" w:pos="2160"/>
        </w:tabs>
        <w:ind w:left="2160" w:hanging="360"/>
      </w:pPr>
    </w:lvl>
    <w:lvl w:ilvl="3" w:tplc="050CEA06" w:tentative="1">
      <w:start w:val="1"/>
      <w:numFmt w:val="decimal"/>
      <w:lvlText w:val="%4."/>
      <w:lvlJc w:val="left"/>
      <w:pPr>
        <w:tabs>
          <w:tab w:val="num" w:pos="2880"/>
        </w:tabs>
        <w:ind w:left="2880" w:hanging="360"/>
      </w:pPr>
    </w:lvl>
    <w:lvl w:ilvl="4" w:tplc="7848C196" w:tentative="1">
      <w:start w:val="1"/>
      <w:numFmt w:val="decimal"/>
      <w:lvlText w:val="%5."/>
      <w:lvlJc w:val="left"/>
      <w:pPr>
        <w:tabs>
          <w:tab w:val="num" w:pos="3600"/>
        </w:tabs>
        <w:ind w:left="3600" w:hanging="360"/>
      </w:pPr>
    </w:lvl>
    <w:lvl w:ilvl="5" w:tplc="1EAE444C" w:tentative="1">
      <w:start w:val="1"/>
      <w:numFmt w:val="decimal"/>
      <w:lvlText w:val="%6."/>
      <w:lvlJc w:val="left"/>
      <w:pPr>
        <w:tabs>
          <w:tab w:val="num" w:pos="4320"/>
        </w:tabs>
        <w:ind w:left="4320" w:hanging="360"/>
      </w:pPr>
    </w:lvl>
    <w:lvl w:ilvl="6" w:tplc="805E284C" w:tentative="1">
      <w:start w:val="1"/>
      <w:numFmt w:val="decimal"/>
      <w:lvlText w:val="%7."/>
      <w:lvlJc w:val="left"/>
      <w:pPr>
        <w:tabs>
          <w:tab w:val="num" w:pos="5040"/>
        </w:tabs>
        <w:ind w:left="5040" w:hanging="360"/>
      </w:pPr>
    </w:lvl>
    <w:lvl w:ilvl="7" w:tplc="4CF23992" w:tentative="1">
      <w:start w:val="1"/>
      <w:numFmt w:val="decimal"/>
      <w:lvlText w:val="%8."/>
      <w:lvlJc w:val="left"/>
      <w:pPr>
        <w:tabs>
          <w:tab w:val="num" w:pos="5760"/>
        </w:tabs>
        <w:ind w:left="5760" w:hanging="360"/>
      </w:pPr>
    </w:lvl>
    <w:lvl w:ilvl="8" w:tplc="E19CBD44" w:tentative="1">
      <w:start w:val="1"/>
      <w:numFmt w:val="decimal"/>
      <w:lvlText w:val="%9."/>
      <w:lvlJc w:val="left"/>
      <w:pPr>
        <w:tabs>
          <w:tab w:val="num" w:pos="6480"/>
        </w:tabs>
        <w:ind w:left="6480" w:hanging="360"/>
      </w:pPr>
    </w:lvl>
  </w:abstractNum>
  <w:abstractNum w:abstractNumId="7" w15:restartNumberingAfterBreak="0">
    <w:nsid w:val="0FEE6084"/>
    <w:multiLevelType w:val="hybridMultilevel"/>
    <w:tmpl w:val="DFC42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6056D5"/>
    <w:multiLevelType w:val="hybridMultilevel"/>
    <w:tmpl w:val="BE52C0A4"/>
    <w:lvl w:ilvl="0" w:tplc="4878BADA">
      <w:start w:val="13"/>
      <w:numFmt w:val="decimal"/>
      <w:lvlText w:val="%1."/>
      <w:lvlJc w:val="left"/>
      <w:pPr>
        <w:tabs>
          <w:tab w:val="num" w:pos="720"/>
        </w:tabs>
        <w:ind w:left="720" w:hanging="360"/>
      </w:pPr>
    </w:lvl>
    <w:lvl w:ilvl="1" w:tplc="ACBAEF1E" w:tentative="1">
      <w:start w:val="1"/>
      <w:numFmt w:val="decimal"/>
      <w:lvlText w:val="%2."/>
      <w:lvlJc w:val="left"/>
      <w:pPr>
        <w:tabs>
          <w:tab w:val="num" w:pos="1440"/>
        </w:tabs>
        <w:ind w:left="1440" w:hanging="360"/>
      </w:pPr>
    </w:lvl>
    <w:lvl w:ilvl="2" w:tplc="E586C8CC" w:tentative="1">
      <w:start w:val="1"/>
      <w:numFmt w:val="decimal"/>
      <w:lvlText w:val="%3."/>
      <w:lvlJc w:val="left"/>
      <w:pPr>
        <w:tabs>
          <w:tab w:val="num" w:pos="2160"/>
        </w:tabs>
        <w:ind w:left="2160" w:hanging="360"/>
      </w:pPr>
    </w:lvl>
    <w:lvl w:ilvl="3" w:tplc="CF62810E" w:tentative="1">
      <w:start w:val="1"/>
      <w:numFmt w:val="decimal"/>
      <w:lvlText w:val="%4."/>
      <w:lvlJc w:val="left"/>
      <w:pPr>
        <w:tabs>
          <w:tab w:val="num" w:pos="2880"/>
        </w:tabs>
        <w:ind w:left="2880" w:hanging="360"/>
      </w:pPr>
    </w:lvl>
    <w:lvl w:ilvl="4" w:tplc="9AB0CBBE" w:tentative="1">
      <w:start w:val="1"/>
      <w:numFmt w:val="decimal"/>
      <w:lvlText w:val="%5."/>
      <w:lvlJc w:val="left"/>
      <w:pPr>
        <w:tabs>
          <w:tab w:val="num" w:pos="3600"/>
        </w:tabs>
        <w:ind w:left="3600" w:hanging="360"/>
      </w:pPr>
    </w:lvl>
    <w:lvl w:ilvl="5" w:tplc="E9CA6BB4" w:tentative="1">
      <w:start w:val="1"/>
      <w:numFmt w:val="decimal"/>
      <w:lvlText w:val="%6."/>
      <w:lvlJc w:val="left"/>
      <w:pPr>
        <w:tabs>
          <w:tab w:val="num" w:pos="4320"/>
        </w:tabs>
        <w:ind w:left="4320" w:hanging="360"/>
      </w:pPr>
    </w:lvl>
    <w:lvl w:ilvl="6" w:tplc="52D63D60" w:tentative="1">
      <w:start w:val="1"/>
      <w:numFmt w:val="decimal"/>
      <w:lvlText w:val="%7."/>
      <w:lvlJc w:val="left"/>
      <w:pPr>
        <w:tabs>
          <w:tab w:val="num" w:pos="5040"/>
        </w:tabs>
        <w:ind w:left="5040" w:hanging="360"/>
      </w:pPr>
    </w:lvl>
    <w:lvl w:ilvl="7" w:tplc="1866612E" w:tentative="1">
      <w:start w:val="1"/>
      <w:numFmt w:val="decimal"/>
      <w:lvlText w:val="%8."/>
      <w:lvlJc w:val="left"/>
      <w:pPr>
        <w:tabs>
          <w:tab w:val="num" w:pos="5760"/>
        </w:tabs>
        <w:ind w:left="5760" w:hanging="360"/>
      </w:pPr>
    </w:lvl>
    <w:lvl w:ilvl="8" w:tplc="A1408096" w:tentative="1">
      <w:start w:val="1"/>
      <w:numFmt w:val="decimal"/>
      <w:lvlText w:val="%9."/>
      <w:lvlJc w:val="left"/>
      <w:pPr>
        <w:tabs>
          <w:tab w:val="num" w:pos="6480"/>
        </w:tabs>
        <w:ind w:left="6480" w:hanging="360"/>
      </w:pPr>
    </w:lvl>
  </w:abstractNum>
  <w:abstractNum w:abstractNumId="9" w15:restartNumberingAfterBreak="0">
    <w:nsid w:val="184B3178"/>
    <w:multiLevelType w:val="hybridMultilevel"/>
    <w:tmpl w:val="0B121C40"/>
    <w:lvl w:ilvl="0" w:tplc="44783C14">
      <w:start w:val="7"/>
      <w:numFmt w:val="decimal"/>
      <w:lvlText w:val="%1."/>
      <w:lvlJc w:val="left"/>
      <w:pPr>
        <w:tabs>
          <w:tab w:val="num" w:pos="720"/>
        </w:tabs>
        <w:ind w:left="720" w:hanging="360"/>
      </w:pPr>
    </w:lvl>
    <w:lvl w:ilvl="1" w:tplc="17906180" w:tentative="1">
      <w:start w:val="1"/>
      <w:numFmt w:val="decimal"/>
      <w:lvlText w:val="%2."/>
      <w:lvlJc w:val="left"/>
      <w:pPr>
        <w:tabs>
          <w:tab w:val="num" w:pos="1440"/>
        </w:tabs>
        <w:ind w:left="1440" w:hanging="360"/>
      </w:pPr>
    </w:lvl>
    <w:lvl w:ilvl="2" w:tplc="07E659C4" w:tentative="1">
      <w:start w:val="1"/>
      <w:numFmt w:val="decimal"/>
      <w:lvlText w:val="%3."/>
      <w:lvlJc w:val="left"/>
      <w:pPr>
        <w:tabs>
          <w:tab w:val="num" w:pos="2160"/>
        </w:tabs>
        <w:ind w:left="2160" w:hanging="360"/>
      </w:pPr>
    </w:lvl>
    <w:lvl w:ilvl="3" w:tplc="3BA6ACE6" w:tentative="1">
      <w:start w:val="1"/>
      <w:numFmt w:val="decimal"/>
      <w:lvlText w:val="%4."/>
      <w:lvlJc w:val="left"/>
      <w:pPr>
        <w:tabs>
          <w:tab w:val="num" w:pos="2880"/>
        </w:tabs>
        <w:ind w:left="2880" w:hanging="360"/>
      </w:pPr>
    </w:lvl>
    <w:lvl w:ilvl="4" w:tplc="65F83F34" w:tentative="1">
      <w:start w:val="1"/>
      <w:numFmt w:val="decimal"/>
      <w:lvlText w:val="%5."/>
      <w:lvlJc w:val="left"/>
      <w:pPr>
        <w:tabs>
          <w:tab w:val="num" w:pos="3600"/>
        </w:tabs>
        <w:ind w:left="3600" w:hanging="360"/>
      </w:pPr>
    </w:lvl>
    <w:lvl w:ilvl="5" w:tplc="1EFC24A4" w:tentative="1">
      <w:start w:val="1"/>
      <w:numFmt w:val="decimal"/>
      <w:lvlText w:val="%6."/>
      <w:lvlJc w:val="left"/>
      <w:pPr>
        <w:tabs>
          <w:tab w:val="num" w:pos="4320"/>
        </w:tabs>
        <w:ind w:left="4320" w:hanging="360"/>
      </w:pPr>
    </w:lvl>
    <w:lvl w:ilvl="6" w:tplc="1302AEC2" w:tentative="1">
      <w:start w:val="1"/>
      <w:numFmt w:val="decimal"/>
      <w:lvlText w:val="%7."/>
      <w:lvlJc w:val="left"/>
      <w:pPr>
        <w:tabs>
          <w:tab w:val="num" w:pos="5040"/>
        </w:tabs>
        <w:ind w:left="5040" w:hanging="360"/>
      </w:pPr>
    </w:lvl>
    <w:lvl w:ilvl="7" w:tplc="BB6CB718" w:tentative="1">
      <w:start w:val="1"/>
      <w:numFmt w:val="decimal"/>
      <w:lvlText w:val="%8."/>
      <w:lvlJc w:val="left"/>
      <w:pPr>
        <w:tabs>
          <w:tab w:val="num" w:pos="5760"/>
        </w:tabs>
        <w:ind w:left="5760" w:hanging="360"/>
      </w:pPr>
    </w:lvl>
    <w:lvl w:ilvl="8" w:tplc="BA2EFBB4" w:tentative="1">
      <w:start w:val="1"/>
      <w:numFmt w:val="decimal"/>
      <w:lvlText w:val="%9."/>
      <w:lvlJc w:val="left"/>
      <w:pPr>
        <w:tabs>
          <w:tab w:val="num" w:pos="6480"/>
        </w:tabs>
        <w:ind w:left="6480" w:hanging="360"/>
      </w:pPr>
    </w:lvl>
  </w:abstractNum>
  <w:abstractNum w:abstractNumId="10" w15:restartNumberingAfterBreak="0">
    <w:nsid w:val="18756D91"/>
    <w:multiLevelType w:val="multilevel"/>
    <w:tmpl w:val="69125C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C079AE"/>
    <w:multiLevelType w:val="multilevel"/>
    <w:tmpl w:val="DBC6C1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454CE4"/>
    <w:multiLevelType w:val="multilevel"/>
    <w:tmpl w:val="FB0A5F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E1330F"/>
    <w:multiLevelType w:val="multilevel"/>
    <w:tmpl w:val="FAB2137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590399"/>
    <w:multiLevelType w:val="multilevel"/>
    <w:tmpl w:val="814497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4C732C"/>
    <w:multiLevelType w:val="multilevel"/>
    <w:tmpl w:val="7F926B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F617A0"/>
    <w:multiLevelType w:val="multilevel"/>
    <w:tmpl w:val="F12A93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EE4BA8"/>
    <w:multiLevelType w:val="multilevel"/>
    <w:tmpl w:val="4104B1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885DB1"/>
    <w:multiLevelType w:val="multilevel"/>
    <w:tmpl w:val="574A3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387221"/>
    <w:multiLevelType w:val="hybridMultilevel"/>
    <w:tmpl w:val="63F06F6C"/>
    <w:lvl w:ilvl="0" w:tplc="040C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B94907"/>
    <w:multiLevelType w:val="multilevel"/>
    <w:tmpl w:val="8A2893D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542898"/>
    <w:multiLevelType w:val="multilevel"/>
    <w:tmpl w:val="1BC0E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E15707"/>
    <w:multiLevelType w:val="multilevel"/>
    <w:tmpl w:val="F8B61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DC26A6"/>
    <w:multiLevelType w:val="multilevel"/>
    <w:tmpl w:val="BC6C0C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5567C4"/>
    <w:multiLevelType w:val="hybridMultilevel"/>
    <w:tmpl w:val="BC94FD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2315F7B"/>
    <w:multiLevelType w:val="multilevel"/>
    <w:tmpl w:val="5EFA30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487781"/>
    <w:multiLevelType w:val="multilevel"/>
    <w:tmpl w:val="A10E3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AF136A"/>
    <w:multiLevelType w:val="multilevel"/>
    <w:tmpl w:val="1FB844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01063F"/>
    <w:multiLevelType w:val="multilevel"/>
    <w:tmpl w:val="953490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5B7F93"/>
    <w:multiLevelType w:val="multilevel"/>
    <w:tmpl w:val="DF5683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A05BD5"/>
    <w:multiLevelType w:val="multilevel"/>
    <w:tmpl w:val="99304CB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8F6550"/>
    <w:multiLevelType w:val="multilevel"/>
    <w:tmpl w:val="F5B2461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1C1216"/>
    <w:multiLevelType w:val="multilevel"/>
    <w:tmpl w:val="022A5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1E7494"/>
    <w:multiLevelType w:val="hybridMultilevel"/>
    <w:tmpl w:val="4AA86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B3619E"/>
    <w:multiLevelType w:val="multilevel"/>
    <w:tmpl w:val="4FF034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135467"/>
    <w:multiLevelType w:val="multilevel"/>
    <w:tmpl w:val="835602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7780B54"/>
    <w:multiLevelType w:val="hybridMultilevel"/>
    <w:tmpl w:val="6E1212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BD1FAD"/>
    <w:multiLevelType w:val="multilevel"/>
    <w:tmpl w:val="B36470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C93F7F"/>
    <w:multiLevelType w:val="hybridMultilevel"/>
    <w:tmpl w:val="6AF0E966"/>
    <w:lvl w:ilvl="0" w:tplc="04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96264E"/>
    <w:multiLevelType w:val="multilevel"/>
    <w:tmpl w:val="792AAF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9F0560"/>
    <w:multiLevelType w:val="multilevel"/>
    <w:tmpl w:val="CD64F1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0276A8"/>
    <w:multiLevelType w:val="multilevel"/>
    <w:tmpl w:val="DE7012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CB081A"/>
    <w:multiLevelType w:val="multilevel"/>
    <w:tmpl w:val="21866D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6"/>
  </w:num>
  <w:num w:numId="4">
    <w:abstractNumId w:val="7"/>
  </w:num>
  <w:num w:numId="5">
    <w:abstractNumId w:val="38"/>
  </w:num>
  <w:num w:numId="6">
    <w:abstractNumId w:val="19"/>
  </w:num>
  <w:num w:numId="7">
    <w:abstractNumId w:val="33"/>
  </w:num>
  <w:num w:numId="8">
    <w:abstractNumId w:val="24"/>
  </w:num>
  <w:num w:numId="9">
    <w:abstractNumId w:val="4"/>
  </w:num>
  <w:num w:numId="10">
    <w:abstractNumId w:val="21"/>
  </w:num>
  <w:num w:numId="11">
    <w:abstractNumId w:val="41"/>
  </w:num>
  <w:num w:numId="12">
    <w:abstractNumId w:val="39"/>
  </w:num>
  <w:num w:numId="13">
    <w:abstractNumId w:val="11"/>
  </w:num>
  <w:num w:numId="14">
    <w:abstractNumId w:val="10"/>
  </w:num>
  <w:num w:numId="15">
    <w:abstractNumId w:val="27"/>
  </w:num>
  <w:num w:numId="16">
    <w:abstractNumId w:val="9"/>
  </w:num>
  <w:num w:numId="17">
    <w:abstractNumId w:val="0"/>
  </w:num>
  <w:num w:numId="18">
    <w:abstractNumId w:val="17"/>
  </w:num>
  <w:num w:numId="19">
    <w:abstractNumId w:val="20"/>
  </w:num>
  <w:num w:numId="20">
    <w:abstractNumId w:val="30"/>
  </w:num>
  <w:num w:numId="21">
    <w:abstractNumId w:val="31"/>
  </w:num>
  <w:num w:numId="22">
    <w:abstractNumId w:val="8"/>
  </w:num>
  <w:num w:numId="23">
    <w:abstractNumId w:val="13"/>
  </w:num>
  <w:num w:numId="24">
    <w:abstractNumId w:val="3"/>
  </w:num>
  <w:num w:numId="25">
    <w:abstractNumId w:val="26"/>
  </w:num>
  <w:num w:numId="26">
    <w:abstractNumId w:val="14"/>
  </w:num>
  <w:num w:numId="27">
    <w:abstractNumId w:val="42"/>
  </w:num>
  <w:num w:numId="28">
    <w:abstractNumId w:val="37"/>
  </w:num>
  <w:num w:numId="29">
    <w:abstractNumId w:val="29"/>
  </w:num>
  <w:num w:numId="30">
    <w:abstractNumId w:val="25"/>
  </w:num>
  <w:num w:numId="31">
    <w:abstractNumId w:val="12"/>
  </w:num>
  <w:num w:numId="32">
    <w:abstractNumId w:val="16"/>
  </w:num>
  <w:num w:numId="33">
    <w:abstractNumId w:val="18"/>
  </w:num>
  <w:num w:numId="34">
    <w:abstractNumId w:val="22"/>
  </w:num>
  <w:num w:numId="35">
    <w:abstractNumId w:val="35"/>
  </w:num>
  <w:num w:numId="36">
    <w:abstractNumId w:val="40"/>
  </w:num>
  <w:num w:numId="37">
    <w:abstractNumId w:val="34"/>
  </w:num>
  <w:num w:numId="38">
    <w:abstractNumId w:val="6"/>
  </w:num>
  <w:num w:numId="39">
    <w:abstractNumId w:val="23"/>
  </w:num>
  <w:num w:numId="40">
    <w:abstractNumId w:val="5"/>
  </w:num>
  <w:num w:numId="41">
    <w:abstractNumId w:val="15"/>
  </w:num>
  <w:num w:numId="42">
    <w:abstractNumId w:val="32"/>
  </w:num>
  <w:num w:numId="43">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ACC"/>
    <w:rsid w:val="000019C5"/>
    <w:rsid w:val="0000328A"/>
    <w:rsid w:val="000033D4"/>
    <w:rsid w:val="00006C45"/>
    <w:rsid w:val="0001062B"/>
    <w:rsid w:val="000117CE"/>
    <w:rsid w:val="00017C41"/>
    <w:rsid w:val="0002523B"/>
    <w:rsid w:val="00026B0D"/>
    <w:rsid w:val="00027105"/>
    <w:rsid w:val="000271DB"/>
    <w:rsid w:val="000319FA"/>
    <w:rsid w:val="00037054"/>
    <w:rsid w:val="00037A42"/>
    <w:rsid w:val="00037DAB"/>
    <w:rsid w:val="0004479F"/>
    <w:rsid w:val="00046BDB"/>
    <w:rsid w:val="0005320E"/>
    <w:rsid w:val="000553C1"/>
    <w:rsid w:val="0005672E"/>
    <w:rsid w:val="00060C6D"/>
    <w:rsid w:val="000620F4"/>
    <w:rsid w:val="00064A84"/>
    <w:rsid w:val="00072152"/>
    <w:rsid w:val="00075BEC"/>
    <w:rsid w:val="00076200"/>
    <w:rsid w:val="00093018"/>
    <w:rsid w:val="00094B22"/>
    <w:rsid w:val="00094C04"/>
    <w:rsid w:val="0009549D"/>
    <w:rsid w:val="000A0E43"/>
    <w:rsid w:val="000A300C"/>
    <w:rsid w:val="000A3EED"/>
    <w:rsid w:val="000A5F25"/>
    <w:rsid w:val="000A6645"/>
    <w:rsid w:val="000B0E81"/>
    <w:rsid w:val="000B6BD3"/>
    <w:rsid w:val="000C07D9"/>
    <w:rsid w:val="000C7636"/>
    <w:rsid w:val="000D2A18"/>
    <w:rsid w:val="000D39D6"/>
    <w:rsid w:val="000D3F6A"/>
    <w:rsid w:val="000D500F"/>
    <w:rsid w:val="000D5DFE"/>
    <w:rsid w:val="000E02BA"/>
    <w:rsid w:val="000E1ACC"/>
    <w:rsid w:val="000E5821"/>
    <w:rsid w:val="000F269E"/>
    <w:rsid w:val="000F4F24"/>
    <w:rsid w:val="00102B4C"/>
    <w:rsid w:val="0010531A"/>
    <w:rsid w:val="0010787B"/>
    <w:rsid w:val="00115402"/>
    <w:rsid w:val="00121F8A"/>
    <w:rsid w:val="001223C6"/>
    <w:rsid w:val="0012599B"/>
    <w:rsid w:val="00125FFA"/>
    <w:rsid w:val="00145A3D"/>
    <w:rsid w:val="00146651"/>
    <w:rsid w:val="001503B7"/>
    <w:rsid w:val="001540B7"/>
    <w:rsid w:val="0015470E"/>
    <w:rsid w:val="001560EE"/>
    <w:rsid w:val="00161EC1"/>
    <w:rsid w:val="001774E3"/>
    <w:rsid w:val="00180E9D"/>
    <w:rsid w:val="00182F68"/>
    <w:rsid w:val="00185AE9"/>
    <w:rsid w:val="001861C5"/>
    <w:rsid w:val="00186E4D"/>
    <w:rsid w:val="00194576"/>
    <w:rsid w:val="00195012"/>
    <w:rsid w:val="001A1016"/>
    <w:rsid w:val="001A2981"/>
    <w:rsid w:val="001A3066"/>
    <w:rsid w:val="001A392A"/>
    <w:rsid w:val="001B436F"/>
    <w:rsid w:val="001B4A21"/>
    <w:rsid w:val="001B79AE"/>
    <w:rsid w:val="001B7FD9"/>
    <w:rsid w:val="001C00B0"/>
    <w:rsid w:val="001C1A45"/>
    <w:rsid w:val="001C2542"/>
    <w:rsid w:val="001C32B5"/>
    <w:rsid w:val="001C51E5"/>
    <w:rsid w:val="001D1895"/>
    <w:rsid w:val="001D5A3D"/>
    <w:rsid w:val="001E1652"/>
    <w:rsid w:val="001E1B1D"/>
    <w:rsid w:val="001E37F5"/>
    <w:rsid w:val="001E6B0C"/>
    <w:rsid w:val="001F0AD2"/>
    <w:rsid w:val="001F0FD9"/>
    <w:rsid w:val="001F1344"/>
    <w:rsid w:val="001F1624"/>
    <w:rsid w:val="001F29F5"/>
    <w:rsid w:val="00200F45"/>
    <w:rsid w:val="002067FB"/>
    <w:rsid w:val="002104EF"/>
    <w:rsid w:val="00210C43"/>
    <w:rsid w:val="002112D8"/>
    <w:rsid w:val="00213C9C"/>
    <w:rsid w:val="0022156A"/>
    <w:rsid w:val="002248A6"/>
    <w:rsid w:val="00224EEF"/>
    <w:rsid w:val="00225E7E"/>
    <w:rsid w:val="0023021A"/>
    <w:rsid w:val="002320B6"/>
    <w:rsid w:val="00233568"/>
    <w:rsid w:val="0023372D"/>
    <w:rsid w:val="00234350"/>
    <w:rsid w:val="002354FB"/>
    <w:rsid w:val="0023792C"/>
    <w:rsid w:val="00240D38"/>
    <w:rsid w:val="00244BC3"/>
    <w:rsid w:val="00246DAE"/>
    <w:rsid w:val="00247813"/>
    <w:rsid w:val="0025046E"/>
    <w:rsid w:val="002544F1"/>
    <w:rsid w:val="00255BAF"/>
    <w:rsid w:val="00257035"/>
    <w:rsid w:val="00260E91"/>
    <w:rsid w:val="002632B6"/>
    <w:rsid w:val="002632CC"/>
    <w:rsid w:val="00264820"/>
    <w:rsid w:val="002658CD"/>
    <w:rsid w:val="00267C01"/>
    <w:rsid w:val="0027165B"/>
    <w:rsid w:val="00272B77"/>
    <w:rsid w:val="0027418B"/>
    <w:rsid w:val="0027668A"/>
    <w:rsid w:val="00285A3A"/>
    <w:rsid w:val="002921DC"/>
    <w:rsid w:val="002930B3"/>
    <w:rsid w:val="00297949"/>
    <w:rsid w:val="002A1132"/>
    <w:rsid w:val="002A1AE5"/>
    <w:rsid w:val="002A5CBE"/>
    <w:rsid w:val="002B2CF9"/>
    <w:rsid w:val="002C5F51"/>
    <w:rsid w:val="002C7916"/>
    <w:rsid w:val="002D65AF"/>
    <w:rsid w:val="002E281E"/>
    <w:rsid w:val="002E6CBD"/>
    <w:rsid w:val="002F01B7"/>
    <w:rsid w:val="002F1194"/>
    <w:rsid w:val="002F28DD"/>
    <w:rsid w:val="002F60BB"/>
    <w:rsid w:val="0030599C"/>
    <w:rsid w:val="00307C96"/>
    <w:rsid w:val="003165DA"/>
    <w:rsid w:val="00317E30"/>
    <w:rsid w:val="00321ACD"/>
    <w:rsid w:val="003275AC"/>
    <w:rsid w:val="0033029A"/>
    <w:rsid w:val="003333B8"/>
    <w:rsid w:val="003437BF"/>
    <w:rsid w:val="00344725"/>
    <w:rsid w:val="003629C6"/>
    <w:rsid w:val="0036328B"/>
    <w:rsid w:val="003648AE"/>
    <w:rsid w:val="0036498C"/>
    <w:rsid w:val="003660D8"/>
    <w:rsid w:val="0036665F"/>
    <w:rsid w:val="00367A2E"/>
    <w:rsid w:val="00371382"/>
    <w:rsid w:val="00371DF9"/>
    <w:rsid w:val="00373D4F"/>
    <w:rsid w:val="0038026E"/>
    <w:rsid w:val="003928A3"/>
    <w:rsid w:val="00394154"/>
    <w:rsid w:val="00394E83"/>
    <w:rsid w:val="0039684F"/>
    <w:rsid w:val="003A2749"/>
    <w:rsid w:val="003A30ED"/>
    <w:rsid w:val="003A4AEF"/>
    <w:rsid w:val="003A5C7A"/>
    <w:rsid w:val="003A6705"/>
    <w:rsid w:val="003B00D2"/>
    <w:rsid w:val="003B18AA"/>
    <w:rsid w:val="003B7C3A"/>
    <w:rsid w:val="003C4B74"/>
    <w:rsid w:val="003C6E06"/>
    <w:rsid w:val="003C6F8F"/>
    <w:rsid w:val="003D0CAE"/>
    <w:rsid w:val="003D24E5"/>
    <w:rsid w:val="003D2B5F"/>
    <w:rsid w:val="003D3267"/>
    <w:rsid w:val="003D5DC0"/>
    <w:rsid w:val="003D67C7"/>
    <w:rsid w:val="003D7EAF"/>
    <w:rsid w:val="003E40DA"/>
    <w:rsid w:val="003E76AB"/>
    <w:rsid w:val="003F4736"/>
    <w:rsid w:val="003F502C"/>
    <w:rsid w:val="003F77D5"/>
    <w:rsid w:val="003F7D8C"/>
    <w:rsid w:val="004022D1"/>
    <w:rsid w:val="00407E56"/>
    <w:rsid w:val="0041081E"/>
    <w:rsid w:val="004126E7"/>
    <w:rsid w:val="00414F8D"/>
    <w:rsid w:val="00415E6B"/>
    <w:rsid w:val="004201B4"/>
    <w:rsid w:val="0042171B"/>
    <w:rsid w:val="00426410"/>
    <w:rsid w:val="00432629"/>
    <w:rsid w:val="00435D04"/>
    <w:rsid w:val="004376A9"/>
    <w:rsid w:val="00445117"/>
    <w:rsid w:val="0044523E"/>
    <w:rsid w:val="0044582B"/>
    <w:rsid w:val="00452AC0"/>
    <w:rsid w:val="004536C4"/>
    <w:rsid w:val="0045403C"/>
    <w:rsid w:val="00461C5C"/>
    <w:rsid w:val="00465A5D"/>
    <w:rsid w:val="00480028"/>
    <w:rsid w:val="004837F5"/>
    <w:rsid w:val="00487847"/>
    <w:rsid w:val="00490B24"/>
    <w:rsid w:val="004918B4"/>
    <w:rsid w:val="00491B91"/>
    <w:rsid w:val="004922DE"/>
    <w:rsid w:val="004956C7"/>
    <w:rsid w:val="00495CE5"/>
    <w:rsid w:val="004973A9"/>
    <w:rsid w:val="004A129F"/>
    <w:rsid w:val="004A43F9"/>
    <w:rsid w:val="004A6EF4"/>
    <w:rsid w:val="004B03AF"/>
    <w:rsid w:val="004B2953"/>
    <w:rsid w:val="004B5784"/>
    <w:rsid w:val="004C1BEB"/>
    <w:rsid w:val="004C5192"/>
    <w:rsid w:val="004D0B46"/>
    <w:rsid w:val="004D143B"/>
    <w:rsid w:val="004D34DF"/>
    <w:rsid w:val="004D484D"/>
    <w:rsid w:val="004F13CD"/>
    <w:rsid w:val="004F4E36"/>
    <w:rsid w:val="004F5A81"/>
    <w:rsid w:val="005007B4"/>
    <w:rsid w:val="00501B10"/>
    <w:rsid w:val="00502A57"/>
    <w:rsid w:val="005066D9"/>
    <w:rsid w:val="00512428"/>
    <w:rsid w:val="005154A2"/>
    <w:rsid w:val="00516C11"/>
    <w:rsid w:val="005202B7"/>
    <w:rsid w:val="005206C5"/>
    <w:rsid w:val="00520CA3"/>
    <w:rsid w:val="00521577"/>
    <w:rsid w:val="00522231"/>
    <w:rsid w:val="00524B83"/>
    <w:rsid w:val="00525F3D"/>
    <w:rsid w:val="005272FC"/>
    <w:rsid w:val="005274A8"/>
    <w:rsid w:val="005278A4"/>
    <w:rsid w:val="00527F46"/>
    <w:rsid w:val="005333EF"/>
    <w:rsid w:val="005348B1"/>
    <w:rsid w:val="0054201D"/>
    <w:rsid w:val="005434D5"/>
    <w:rsid w:val="00544C5D"/>
    <w:rsid w:val="00547A03"/>
    <w:rsid w:val="00555108"/>
    <w:rsid w:val="005558DC"/>
    <w:rsid w:val="00555C25"/>
    <w:rsid w:val="005627AB"/>
    <w:rsid w:val="005628FD"/>
    <w:rsid w:val="005778AD"/>
    <w:rsid w:val="005779C7"/>
    <w:rsid w:val="00577DCC"/>
    <w:rsid w:val="00594ABF"/>
    <w:rsid w:val="005A1F34"/>
    <w:rsid w:val="005A3008"/>
    <w:rsid w:val="005A3E21"/>
    <w:rsid w:val="005A6E22"/>
    <w:rsid w:val="005B1734"/>
    <w:rsid w:val="005B1CC6"/>
    <w:rsid w:val="005B1F44"/>
    <w:rsid w:val="005C1D37"/>
    <w:rsid w:val="005C526C"/>
    <w:rsid w:val="005D091C"/>
    <w:rsid w:val="005D5257"/>
    <w:rsid w:val="005D585F"/>
    <w:rsid w:val="005D6468"/>
    <w:rsid w:val="005E05C3"/>
    <w:rsid w:val="005E324B"/>
    <w:rsid w:val="005E6B3B"/>
    <w:rsid w:val="005E7A53"/>
    <w:rsid w:val="00603768"/>
    <w:rsid w:val="0060486F"/>
    <w:rsid w:val="00604ACF"/>
    <w:rsid w:val="00605B3B"/>
    <w:rsid w:val="00606532"/>
    <w:rsid w:val="0061255E"/>
    <w:rsid w:val="006131C9"/>
    <w:rsid w:val="006213B5"/>
    <w:rsid w:val="00621A06"/>
    <w:rsid w:val="00623FCE"/>
    <w:rsid w:val="00627455"/>
    <w:rsid w:val="006303B5"/>
    <w:rsid w:val="00630F18"/>
    <w:rsid w:val="00632132"/>
    <w:rsid w:val="006347AD"/>
    <w:rsid w:val="0063512D"/>
    <w:rsid w:val="0064072E"/>
    <w:rsid w:val="0064313E"/>
    <w:rsid w:val="00643240"/>
    <w:rsid w:val="0064704C"/>
    <w:rsid w:val="00647926"/>
    <w:rsid w:val="006520A8"/>
    <w:rsid w:val="006537A1"/>
    <w:rsid w:val="00653AD1"/>
    <w:rsid w:val="0065408C"/>
    <w:rsid w:val="00657B04"/>
    <w:rsid w:val="00662CF4"/>
    <w:rsid w:val="00667BAB"/>
    <w:rsid w:val="006714D4"/>
    <w:rsid w:val="006717A1"/>
    <w:rsid w:val="00676784"/>
    <w:rsid w:val="00677369"/>
    <w:rsid w:val="00680324"/>
    <w:rsid w:val="00682891"/>
    <w:rsid w:val="00683F2A"/>
    <w:rsid w:val="00686FFB"/>
    <w:rsid w:val="00693127"/>
    <w:rsid w:val="006959F9"/>
    <w:rsid w:val="00695A3C"/>
    <w:rsid w:val="006A4394"/>
    <w:rsid w:val="006B00D7"/>
    <w:rsid w:val="006B1BE1"/>
    <w:rsid w:val="006B26A1"/>
    <w:rsid w:val="006C0BEF"/>
    <w:rsid w:val="006C15D2"/>
    <w:rsid w:val="006C4CD7"/>
    <w:rsid w:val="006C740F"/>
    <w:rsid w:val="006C799C"/>
    <w:rsid w:val="006D04B0"/>
    <w:rsid w:val="006E3059"/>
    <w:rsid w:val="006E5AE1"/>
    <w:rsid w:val="006F2DFE"/>
    <w:rsid w:val="007027C0"/>
    <w:rsid w:val="007056B8"/>
    <w:rsid w:val="00706C98"/>
    <w:rsid w:val="007172FA"/>
    <w:rsid w:val="007223A7"/>
    <w:rsid w:val="007238EA"/>
    <w:rsid w:val="0072401E"/>
    <w:rsid w:val="007330F8"/>
    <w:rsid w:val="0073321E"/>
    <w:rsid w:val="0073405B"/>
    <w:rsid w:val="00735439"/>
    <w:rsid w:val="00735B98"/>
    <w:rsid w:val="00736AED"/>
    <w:rsid w:val="00737379"/>
    <w:rsid w:val="00737FAD"/>
    <w:rsid w:val="00742327"/>
    <w:rsid w:val="0074713F"/>
    <w:rsid w:val="007508E1"/>
    <w:rsid w:val="00753B30"/>
    <w:rsid w:val="0075521B"/>
    <w:rsid w:val="0075540F"/>
    <w:rsid w:val="007565B8"/>
    <w:rsid w:val="007613E4"/>
    <w:rsid w:val="00761493"/>
    <w:rsid w:val="00765B4C"/>
    <w:rsid w:val="007759C2"/>
    <w:rsid w:val="0078594F"/>
    <w:rsid w:val="00785C76"/>
    <w:rsid w:val="00787933"/>
    <w:rsid w:val="00795FC6"/>
    <w:rsid w:val="007979FF"/>
    <w:rsid w:val="007A10F3"/>
    <w:rsid w:val="007A36F0"/>
    <w:rsid w:val="007A5A73"/>
    <w:rsid w:val="007A6907"/>
    <w:rsid w:val="007B0989"/>
    <w:rsid w:val="007B2268"/>
    <w:rsid w:val="007B27DD"/>
    <w:rsid w:val="007B5D51"/>
    <w:rsid w:val="007B6020"/>
    <w:rsid w:val="007C0F9D"/>
    <w:rsid w:val="007C143F"/>
    <w:rsid w:val="007C18B3"/>
    <w:rsid w:val="007C3706"/>
    <w:rsid w:val="007C6A28"/>
    <w:rsid w:val="007C748D"/>
    <w:rsid w:val="007D05EE"/>
    <w:rsid w:val="007D1CEF"/>
    <w:rsid w:val="007E012B"/>
    <w:rsid w:val="007E047E"/>
    <w:rsid w:val="007E1FB5"/>
    <w:rsid w:val="007E649C"/>
    <w:rsid w:val="007F12EE"/>
    <w:rsid w:val="007F4397"/>
    <w:rsid w:val="007F62E1"/>
    <w:rsid w:val="007F6C6D"/>
    <w:rsid w:val="007F71AB"/>
    <w:rsid w:val="007F7FF1"/>
    <w:rsid w:val="00800D8C"/>
    <w:rsid w:val="00800DFE"/>
    <w:rsid w:val="008044AD"/>
    <w:rsid w:val="00811615"/>
    <w:rsid w:val="00812F96"/>
    <w:rsid w:val="0081324C"/>
    <w:rsid w:val="008219FA"/>
    <w:rsid w:val="00824354"/>
    <w:rsid w:val="00826DBE"/>
    <w:rsid w:val="0082715E"/>
    <w:rsid w:val="008326F4"/>
    <w:rsid w:val="008361E5"/>
    <w:rsid w:val="008413CA"/>
    <w:rsid w:val="00844B30"/>
    <w:rsid w:val="008525B5"/>
    <w:rsid w:val="00853D7C"/>
    <w:rsid w:val="008555A6"/>
    <w:rsid w:val="0085706B"/>
    <w:rsid w:val="0085716A"/>
    <w:rsid w:val="00857CDF"/>
    <w:rsid w:val="00857D67"/>
    <w:rsid w:val="00857F45"/>
    <w:rsid w:val="00865F91"/>
    <w:rsid w:val="00870972"/>
    <w:rsid w:val="00874D5D"/>
    <w:rsid w:val="008755FD"/>
    <w:rsid w:val="008818E8"/>
    <w:rsid w:val="00882DB8"/>
    <w:rsid w:val="008836C5"/>
    <w:rsid w:val="00884079"/>
    <w:rsid w:val="00886371"/>
    <w:rsid w:val="00887BF2"/>
    <w:rsid w:val="008928DE"/>
    <w:rsid w:val="00892EF4"/>
    <w:rsid w:val="0089578C"/>
    <w:rsid w:val="008A2F2D"/>
    <w:rsid w:val="008A4E7B"/>
    <w:rsid w:val="008B0CBD"/>
    <w:rsid w:val="008B2412"/>
    <w:rsid w:val="008B3CCD"/>
    <w:rsid w:val="008B4036"/>
    <w:rsid w:val="008B4C0C"/>
    <w:rsid w:val="008C21B2"/>
    <w:rsid w:val="008C5C72"/>
    <w:rsid w:val="008C634E"/>
    <w:rsid w:val="008D2E8E"/>
    <w:rsid w:val="008D421C"/>
    <w:rsid w:val="008D4904"/>
    <w:rsid w:val="008D5A5B"/>
    <w:rsid w:val="008D5DDF"/>
    <w:rsid w:val="008E272A"/>
    <w:rsid w:val="008E61B4"/>
    <w:rsid w:val="008F1326"/>
    <w:rsid w:val="008F4861"/>
    <w:rsid w:val="008F6E6B"/>
    <w:rsid w:val="008F7E8B"/>
    <w:rsid w:val="009003EA"/>
    <w:rsid w:val="0090542D"/>
    <w:rsid w:val="00905664"/>
    <w:rsid w:val="009058C5"/>
    <w:rsid w:val="00912188"/>
    <w:rsid w:val="0091586C"/>
    <w:rsid w:val="009169A2"/>
    <w:rsid w:val="00922A10"/>
    <w:rsid w:val="0092419D"/>
    <w:rsid w:val="00931001"/>
    <w:rsid w:val="0093604C"/>
    <w:rsid w:val="00937944"/>
    <w:rsid w:val="0094292D"/>
    <w:rsid w:val="00954B33"/>
    <w:rsid w:val="00957E8C"/>
    <w:rsid w:val="009608D7"/>
    <w:rsid w:val="00961DC5"/>
    <w:rsid w:val="009620C9"/>
    <w:rsid w:val="009633A0"/>
    <w:rsid w:val="009636D0"/>
    <w:rsid w:val="00964751"/>
    <w:rsid w:val="00964D6A"/>
    <w:rsid w:val="009654D2"/>
    <w:rsid w:val="00971953"/>
    <w:rsid w:val="00971A17"/>
    <w:rsid w:val="009745F7"/>
    <w:rsid w:val="00982123"/>
    <w:rsid w:val="00986366"/>
    <w:rsid w:val="0099236F"/>
    <w:rsid w:val="00992F98"/>
    <w:rsid w:val="00992FA3"/>
    <w:rsid w:val="009A2EB6"/>
    <w:rsid w:val="009A3DC6"/>
    <w:rsid w:val="009A43A8"/>
    <w:rsid w:val="009A67E7"/>
    <w:rsid w:val="009B1C8A"/>
    <w:rsid w:val="009B4E8C"/>
    <w:rsid w:val="009B5AAB"/>
    <w:rsid w:val="009C26FF"/>
    <w:rsid w:val="009C3B32"/>
    <w:rsid w:val="009C4979"/>
    <w:rsid w:val="009C4FEF"/>
    <w:rsid w:val="009D0EEA"/>
    <w:rsid w:val="009D2A9F"/>
    <w:rsid w:val="009E780B"/>
    <w:rsid w:val="009E7E19"/>
    <w:rsid w:val="009F11D6"/>
    <w:rsid w:val="009F6EC6"/>
    <w:rsid w:val="00A0306E"/>
    <w:rsid w:val="00A05B16"/>
    <w:rsid w:val="00A06136"/>
    <w:rsid w:val="00A112C5"/>
    <w:rsid w:val="00A14861"/>
    <w:rsid w:val="00A201B3"/>
    <w:rsid w:val="00A203FF"/>
    <w:rsid w:val="00A2301D"/>
    <w:rsid w:val="00A231BD"/>
    <w:rsid w:val="00A268AA"/>
    <w:rsid w:val="00A30E01"/>
    <w:rsid w:val="00A32936"/>
    <w:rsid w:val="00A34392"/>
    <w:rsid w:val="00A46E88"/>
    <w:rsid w:val="00A502E1"/>
    <w:rsid w:val="00A505DD"/>
    <w:rsid w:val="00A6237A"/>
    <w:rsid w:val="00A633E5"/>
    <w:rsid w:val="00A645A7"/>
    <w:rsid w:val="00A65E25"/>
    <w:rsid w:val="00A704AD"/>
    <w:rsid w:val="00A71713"/>
    <w:rsid w:val="00A72508"/>
    <w:rsid w:val="00A7668E"/>
    <w:rsid w:val="00A76AB6"/>
    <w:rsid w:val="00A84491"/>
    <w:rsid w:val="00A85403"/>
    <w:rsid w:val="00A90E0F"/>
    <w:rsid w:val="00A95019"/>
    <w:rsid w:val="00A9702B"/>
    <w:rsid w:val="00AA16CB"/>
    <w:rsid w:val="00AA3842"/>
    <w:rsid w:val="00AA45E9"/>
    <w:rsid w:val="00AB170F"/>
    <w:rsid w:val="00AB1BB8"/>
    <w:rsid w:val="00AB3997"/>
    <w:rsid w:val="00AB4C56"/>
    <w:rsid w:val="00AB4EC5"/>
    <w:rsid w:val="00AC4022"/>
    <w:rsid w:val="00AC6C93"/>
    <w:rsid w:val="00AC7A53"/>
    <w:rsid w:val="00AD3203"/>
    <w:rsid w:val="00AD3404"/>
    <w:rsid w:val="00AD6332"/>
    <w:rsid w:val="00AD6A4D"/>
    <w:rsid w:val="00AE7295"/>
    <w:rsid w:val="00AF4341"/>
    <w:rsid w:val="00AF64A6"/>
    <w:rsid w:val="00B00D3C"/>
    <w:rsid w:val="00B055BB"/>
    <w:rsid w:val="00B06547"/>
    <w:rsid w:val="00B06C8C"/>
    <w:rsid w:val="00B14D10"/>
    <w:rsid w:val="00B21838"/>
    <w:rsid w:val="00B24E58"/>
    <w:rsid w:val="00B31004"/>
    <w:rsid w:val="00B31ECE"/>
    <w:rsid w:val="00B34607"/>
    <w:rsid w:val="00B37672"/>
    <w:rsid w:val="00B42D0F"/>
    <w:rsid w:val="00B43F9C"/>
    <w:rsid w:val="00B46413"/>
    <w:rsid w:val="00B46C20"/>
    <w:rsid w:val="00B50465"/>
    <w:rsid w:val="00B52357"/>
    <w:rsid w:val="00B53FEF"/>
    <w:rsid w:val="00B54213"/>
    <w:rsid w:val="00B543FC"/>
    <w:rsid w:val="00B54B3A"/>
    <w:rsid w:val="00B60AAB"/>
    <w:rsid w:val="00B62F46"/>
    <w:rsid w:val="00B66DC8"/>
    <w:rsid w:val="00B66E1D"/>
    <w:rsid w:val="00B7021E"/>
    <w:rsid w:val="00B72B30"/>
    <w:rsid w:val="00B75B3A"/>
    <w:rsid w:val="00B767CA"/>
    <w:rsid w:val="00B77E6C"/>
    <w:rsid w:val="00B80ACC"/>
    <w:rsid w:val="00B83980"/>
    <w:rsid w:val="00B852B0"/>
    <w:rsid w:val="00B85685"/>
    <w:rsid w:val="00B90180"/>
    <w:rsid w:val="00B90316"/>
    <w:rsid w:val="00B90DB3"/>
    <w:rsid w:val="00BA4D42"/>
    <w:rsid w:val="00BA5D6D"/>
    <w:rsid w:val="00BB01C8"/>
    <w:rsid w:val="00BB4767"/>
    <w:rsid w:val="00BB4D82"/>
    <w:rsid w:val="00BB6261"/>
    <w:rsid w:val="00BC049F"/>
    <w:rsid w:val="00BC4DA5"/>
    <w:rsid w:val="00BC609B"/>
    <w:rsid w:val="00BC63B0"/>
    <w:rsid w:val="00BC6809"/>
    <w:rsid w:val="00BC7774"/>
    <w:rsid w:val="00BD20DF"/>
    <w:rsid w:val="00BD3B18"/>
    <w:rsid w:val="00BD507D"/>
    <w:rsid w:val="00BD5793"/>
    <w:rsid w:val="00BD5C8F"/>
    <w:rsid w:val="00BD78C3"/>
    <w:rsid w:val="00BE1118"/>
    <w:rsid w:val="00BE23D9"/>
    <w:rsid w:val="00BE5BEF"/>
    <w:rsid w:val="00BF28E0"/>
    <w:rsid w:val="00C01E06"/>
    <w:rsid w:val="00C065BD"/>
    <w:rsid w:val="00C11DC8"/>
    <w:rsid w:val="00C1279F"/>
    <w:rsid w:val="00C20022"/>
    <w:rsid w:val="00C20CF2"/>
    <w:rsid w:val="00C22BD0"/>
    <w:rsid w:val="00C2321B"/>
    <w:rsid w:val="00C2728C"/>
    <w:rsid w:val="00C3287A"/>
    <w:rsid w:val="00C343A4"/>
    <w:rsid w:val="00C3623B"/>
    <w:rsid w:val="00C40A4A"/>
    <w:rsid w:val="00C41FE0"/>
    <w:rsid w:val="00C447A2"/>
    <w:rsid w:val="00C46022"/>
    <w:rsid w:val="00C471F5"/>
    <w:rsid w:val="00C51E59"/>
    <w:rsid w:val="00C5273A"/>
    <w:rsid w:val="00C54B0A"/>
    <w:rsid w:val="00C61936"/>
    <w:rsid w:val="00C65B00"/>
    <w:rsid w:val="00C741D8"/>
    <w:rsid w:val="00C75172"/>
    <w:rsid w:val="00C835CC"/>
    <w:rsid w:val="00C906E6"/>
    <w:rsid w:val="00C91E0B"/>
    <w:rsid w:val="00CA1829"/>
    <w:rsid w:val="00CA2E53"/>
    <w:rsid w:val="00CA2F5B"/>
    <w:rsid w:val="00CA3FD9"/>
    <w:rsid w:val="00CA5282"/>
    <w:rsid w:val="00CA59ED"/>
    <w:rsid w:val="00CA7401"/>
    <w:rsid w:val="00CB0138"/>
    <w:rsid w:val="00CD2449"/>
    <w:rsid w:val="00CD5793"/>
    <w:rsid w:val="00CD5B12"/>
    <w:rsid w:val="00CD6818"/>
    <w:rsid w:val="00CE0B0C"/>
    <w:rsid w:val="00CE4785"/>
    <w:rsid w:val="00CE7572"/>
    <w:rsid w:val="00CF237F"/>
    <w:rsid w:val="00CF5205"/>
    <w:rsid w:val="00D06132"/>
    <w:rsid w:val="00D27B05"/>
    <w:rsid w:val="00D302C7"/>
    <w:rsid w:val="00D35DAA"/>
    <w:rsid w:val="00D37F29"/>
    <w:rsid w:val="00D42741"/>
    <w:rsid w:val="00D43545"/>
    <w:rsid w:val="00D437F6"/>
    <w:rsid w:val="00D45B6F"/>
    <w:rsid w:val="00D50A3A"/>
    <w:rsid w:val="00D52F63"/>
    <w:rsid w:val="00D5643C"/>
    <w:rsid w:val="00D6136E"/>
    <w:rsid w:val="00D6339C"/>
    <w:rsid w:val="00D65241"/>
    <w:rsid w:val="00D66D88"/>
    <w:rsid w:val="00D725EF"/>
    <w:rsid w:val="00D758EF"/>
    <w:rsid w:val="00D801ED"/>
    <w:rsid w:val="00D83F6F"/>
    <w:rsid w:val="00D84E75"/>
    <w:rsid w:val="00D85001"/>
    <w:rsid w:val="00D8555D"/>
    <w:rsid w:val="00D86E64"/>
    <w:rsid w:val="00D90521"/>
    <w:rsid w:val="00D927D4"/>
    <w:rsid w:val="00D939B1"/>
    <w:rsid w:val="00D93D9C"/>
    <w:rsid w:val="00D943C0"/>
    <w:rsid w:val="00D944CB"/>
    <w:rsid w:val="00D96791"/>
    <w:rsid w:val="00D96E95"/>
    <w:rsid w:val="00D97D15"/>
    <w:rsid w:val="00D97E7B"/>
    <w:rsid w:val="00DA0F0B"/>
    <w:rsid w:val="00DB0463"/>
    <w:rsid w:val="00DB1E18"/>
    <w:rsid w:val="00DB386C"/>
    <w:rsid w:val="00DB64E5"/>
    <w:rsid w:val="00DB6E72"/>
    <w:rsid w:val="00DC1BDB"/>
    <w:rsid w:val="00DC1FF0"/>
    <w:rsid w:val="00DC7455"/>
    <w:rsid w:val="00DC7D7B"/>
    <w:rsid w:val="00DD4B55"/>
    <w:rsid w:val="00DD5FCE"/>
    <w:rsid w:val="00DD7CAA"/>
    <w:rsid w:val="00DE118C"/>
    <w:rsid w:val="00DE2E42"/>
    <w:rsid w:val="00DE44AA"/>
    <w:rsid w:val="00DE54C1"/>
    <w:rsid w:val="00DF05E7"/>
    <w:rsid w:val="00DF566D"/>
    <w:rsid w:val="00DF6E7B"/>
    <w:rsid w:val="00E0237E"/>
    <w:rsid w:val="00E04818"/>
    <w:rsid w:val="00E05F36"/>
    <w:rsid w:val="00E07689"/>
    <w:rsid w:val="00E10383"/>
    <w:rsid w:val="00E11EE6"/>
    <w:rsid w:val="00E126A2"/>
    <w:rsid w:val="00E13483"/>
    <w:rsid w:val="00E14AEB"/>
    <w:rsid w:val="00E14B06"/>
    <w:rsid w:val="00E14DE5"/>
    <w:rsid w:val="00E30DE4"/>
    <w:rsid w:val="00E32071"/>
    <w:rsid w:val="00E33055"/>
    <w:rsid w:val="00E33F18"/>
    <w:rsid w:val="00E370E7"/>
    <w:rsid w:val="00E43CFE"/>
    <w:rsid w:val="00E44530"/>
    <w:rsid w:val="00E44B2C"/>
    <w:rsid w:val="00E465F0"/>
    <w:rsid w:val="00E467B1"/>
    <w:rsid w:val="00E47841"/>
    <w:rsid w:val="00E50488"/>
    <w:rsid w:val="00E51AE4"/>
    <w:rsid w:val="00E5299D"/>
    <w:rsid w:val="00E534AC"/>
    <w:rsid w:val="00E55300"/>
    <w:rsid w:val="00E577E5"/>
    <w:rsid w:val="00E61200"/>
    <w:rsid w:val="00E61BF7"/>
    <w:rsid w:val="00E64544"/>
    <w:rsid w:val="00E745BA"/>
    <w:rsid w:val="00E75F1A"/>
    <w:rsid w:val="00E76629"/>
    <w:rsid w:val="00E80037"/>
    <w:rsid w:val="00E80185"/>
    <w:rsid w:val="00E85603"/>
    <w:rsid w:val="00E86F5C"/>
    <w:rsid w:val="00E918A9"/>
    <w:rsid w:val="00E923EF"/>
    <w:rsid w:val="00E93256"/>
    <w:rsid w:val="00E955D4"/>
    <w:rsid w:val="00E9662E"/>
    <w:rsid w:val="00E96DEB"/>
    <w:rsid w:val="00E97002"/>
    <w:rsid w:val="00E9799A"/>
    <w:rsid w:val="00EA0F5F"/>
    <w:rsid w:val="00EA1A87"/>
    <w:rsid w:val="00EA55F1"/>
    <w:rsid w:val="00EA7820"/>
    <w:rsid w:val="00EB67D7"/>
    <w:rsid w:val="00EC266B"/>
    <w:rsid w:val="00EC3F72"/>
    <w:rsid w:val="00ED5619"/>
    <w:rsid w:val="00ED67CB"/>
    <w:rsid w:val="00EE4724"/>
    <w:rsid w:val="00EE4A25"/>
    <w:rsid w:val="00EF518F"/>
    <w:rsid w:val="00EF56C1"/>
    <w:rsid w:val="00EF6E94"/>
    <w:rsid w:val="00F010FE"/>
    <w:rsid w:val="00F017D1"/>
    <w:rsid w:val="00F0373F"/>
    <w:rsid w:val="00F04330"/>
    <w:rsid w:val="00F06ECF"/>
    <w:rsid w:val="00F109C4"/>
    <w:rsid w:val="00F12F25"/>
    <w:rsid w:val="00F147B3"/>
    <w:rsid w:val="00F211E2"/>
    <w:rsid w:val="00F27359"/>
    <w:rsid w:val="00F27EEF"/>
    <w:rsid w:val="00F30590"/>
    <w:rsid w:val="00F305C6"/>
    <w:rsid w:val="00F30F4F"/>
    <w:rsid w:val="00F32E28"/>
    <w:rsid w:val="00F37883"/>
    <w:rsid w:val="00F411AE"/>
    <w:rsid w:val="00F516AD"/>
    <w:rsid w:val="00F52694"/>
    <w:rsid w:val="00F53CC3"/>
    <w:rsid w:val="00F62910"/>
    <w:rsid w:val="00F67C9E"/>
    <w:rsid w:val="00F70A84"/>
    <w:rsid w:val="00F80994"/>
    <w:rsid w:val="00F829E1"/>
    <w:rsid w:val="00F841D8"/>
    <w:rsid w:val="00F918A7"/>
    <w:rsid w:val="00F97A28"/>
    <w:rsid w:val="00FB0647"/>
    <w:rsid w:val="00FB0B14"/>
    <w:rsid w:val="00FB1DC4"/>
    <w:rsid w:val="00FB2E41"/>
    <w:rsid w:val="00FB5A81"/>
    <w:rsid w:val="00FC3492"/>
    <w:rsid w:val="00FC3C49"/>
    <w:rsid w:val="00FC58B0"/>
    <w:rsid w:val="00FC7EEC"/>
    <w:rsid w:val="00FD04C1"/>
    <w:rsid w:val="00FD054D"/>
    <w:rsid w:val="00FD6769"/>
    <w:rsid w:val="00FD7252"/>
    <w:rsid w:val="00FE4B41"/>
    <w:rsid w:val="00FE6549"/>
    <w:rsid w:val="00FE77EC"/>
    <w:rsid w:val="00FE7B5C"/>
    <w:rsid w:val="00FF523F"/>
    <w:rsid w:val="00FF58AE"/>
    <w:rsid w:val="0ED78CD6"/>
    <w:rsid w:val="41513714"/>
    <w:rsid w:val="5E495E5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1A599C"/>
  <w15:docId w15:val="{152A4E9D-29F2-4DBD-8DCD-E7F15816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B55"/>
    <w:pPr>
      <w:spacing w:after="200" w:line="276" w:lineRule="auto"/>
    </w:pPr>
    <w:rPr>
      <w:sz w:val="22"/>
      <w:szCs w:val="22"/>
      <w:lang w:val="en-US" w:eastAsia="en-US"/>
    </w:rPr>
  </w:style>
  <w:style w:type="paragraph" w:styleId="Naslov1">
    <w:name w:val="heading 1"/>
    <w:basedOn w:val="Normal"/>
    <w:next w:val="Normal"/>
    <w:link w:val="Naslov1Char"/>
    <w:uiPriority w:val="9"/>
    <w:qFormat/>
    <w:rsid w:val="009B33D5"/>
    <w:pPr>
      <w:keepNext/>
      <w:keepLines/>
      <w:spacing w:before="480" w:after="0"/>
      <w:outlineLvl w:val="0"/>
    </w:pPr>
    <w:rPr>
      <w:rFonts w:ascii="Cambria" w:eastAsia="Times New Roman" w:hAnsi="Cambria"/>
      <w:b/>
      <w:bCs/>
      <w:color w:val="365F91"/>
      <w:sz w:val="28"/>
      <w:szCs w:val="28"/>
      <w:lang w:val="x-none" w:eastAsia="x-none"/>
    </w:rPr>
  </w:style>
  <w:style w:type="paragraph" w:styleId="Naslov2">
    <w:name w:val="heading 2"/>
    <w:basedOn w:val="Normal"/>
    <w:next w:val="Normal"/>
    <w:link w:val="Naslov2Char"/>
    <w:uiPriority w:val="9"/>
    <w:qFormat/>
    <w:rsid w:val="00B80ACC"/>
    <w:pPr>
      <w:keepNext/>
      <w:keepLines/>
      <w:spacing w:before="200" w:after="0"/>
      <w:outlineLvl w:val="1"/>
    </w:pPr>
    <w:rPr>
      <w:rFonts w:ascii="Cambria" w:eastAsia="Times New Roman" w:hAnsi="Cambria"/>
      <w:b/>
      <w:bCs/>
      <w:color w:val="4F81BD"/>
      <w:sz w:val="26"/>
      <w:szCs w:val="26"/>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HTMLunaprijedoblikovano">
    <w:name w:val="HTML Preformatted"/>
    <w:basedOn w:val="Normal"/>
    <w:link w:val="HTMLunaprijedoblikovanoChar"/>
    <w:uiPriority w:val="99"/>
    <w:unhideWhenUsed/>
    <w:rsid w:val="00B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fr-CA" w:eastAsia="fr-CA"/>
    </w:rPr>
  </w:style>
  <w:style w:type="character" w:customStyle="1" w:styleId="HTMLunaprijedoblikovanoChar">
    <w:name w:val="HTML unaprijed oblikovano Char"/>
    <w:link w:val="HTMLunaprijedoblikovano"/>
    <w:uiPriority w:val="99"/>
    <w:rsid w:val="00B80ACC"/>
    <w:rPr>
      <w:rFonts w:ascii="Courier New" w:eastAsia="Times New Roman" w:hAnsi="Courier New" w:cs="Courier New"/>
      <w:sz w:val="20"/>
      <w:szCs w:val="20"/>
      <w:lang w:val="fr-CA" w:eastAsia="fr-CA"/>
    </w:rPr>
  </w:style>
  <w:style w:type="character" w:customStyle="1" w:styleId="Naslov2Char">
    <w:name w:val="Naslov 2 Char"/>
    <w:link w:val="Naslov2"/>
    <w:uiPriority w:val="9"/>
    <w:rsid w:val="00B80ACC"/>
    <w:rPr>
      <w:rFonts w:ascii="Cambria" w:eastAsia="Times New Roman" w:hAnsi="Cambria" w:cs="Times New Roman"/>
      <w:b/>
      <w:bCs/>
      <w:color w:val="4F81BD"/>
      <w:sz w:val="26"/>
      <w:szCs w:val="26"/>
    </w:rPr>
  </w:style>
  <w:style w:type="paragraph" w:styleId="Tekstfusnote">
    <w:name w:val="footnote text"/>
    <w:basedOn w:val="Normal"/>
    <w:link w:val="TekstfusnoteChar"/>
    <w:unhideWhenUsed/>
    <w:rsid w:val="00B80ACC"/>
    <w:pPr>
      <w:spacing w:before="120" w:after="120" w:line="240" w:lineRule="auto"/>
      <w:jc w:val="both"/>
    </w:pPr>
    <w:rPr>
      <w:rFonts w:ascii="Times New Roman" w:hAnsi="Times New Roman"/>
      <w:sz w:val="20"/>
      <w:szCs w:val="20"/>
      <w:lang w:val="en-CA" w:eastAsia="x-none" w:bidi="en-US"/>
    </w:rPr>
  </w:style>
  <w:style w:type="character" w:customStyle="1" w:styleId="TekstfusnoteChar">
    <w:name w:val="Tekst fusnote Char"/>
    <w:link w:val="Tekstfusnote"/>
    <w:rsid w:val="00B80ACC"/>
    <w:rPr>
      <w:rFonts w:ascii="Times New Roman" w:eastAsia="Calibri" w:hAnsi="Times New Roman" w:cs="Times New Roman"/>
      <w:sz w:val="20"/>
      <w:szCs w:val="20"/>
      <w:lang w:val="en-CA" w:bidi="en-US"/>
    </w:rPr>
  </w:style>
  <w:style w:type="character" w:styleId="Referencafusnote">
    <w:name w:val="footnote reference"/>
    <w:uiPriority w:val="99"/>
    <w:unhideWhenUsed/>
    <w:rsid w:val="00B80ACC"/>
    <w:rPr>
      <w:vertAlign w:val="superscript"/>
    </w:rPr>
  </w:style>
  <w:style w:type="character" w:customStyle="1" w:styleId="Naslov1Char">
    <w:name w:val="Naslov 1 Char"/>
    <w:link w:val="Naslov1"/>
    <w:uiPriority w:val="9"/>
    <w:rsid w:val="009B33D5"/>
    <w:rPr>
      <w:rFonts w:ascii="Cambria" w:eastAsia="Times New Roman" w:hAnsi="Cambria" w:cs="Times New Roman"/>
      <w:b/>
      <w:bCs/>
      <w:color w:val="365F91"/>
      <w:sz w:val="28"/>
      <w:szCs w:val="28"/>
    </w:rPr>
  </w:style>
  <w:style w:type="paragraph" w:styleId="Naslov">
    <w:name w:val="Title"/>
    <w:basedOn w:val="Normal"/>
    <w:next w:val="Normal"/>
    <w:link w:val="NaslovChar"/>
    <w:uiPriority w:val="10"/>
    <w:qFormat/>
    <w:rsid w:val="009B33D5"/>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NaslovChar">
    <w:name w:val="Naslov Char"/>
    <w:link w:val="Naslov"/>
    <w:uiPriority w:val="10"/>
    <w:rsid w:val="009B33D5"/>
    <w:rPr>
      <w:rFonts w:ascii="Cambria" w:eastAsia="Times New Roman" w:hAnsi="Cambria" w:cs="Times New Roman"/>
      <w:color w:val="17365D"/>
      <w:spacing w:val="5"/>
      <w:kern w:val="28"/>
      <w:sz w:val="52"/>
      <w:szCs w:val="52"/>
    </w:rPr>
  </w:style>
  <w:style w:type="paragraph" w:styleId="Odlomakpopisa">
    <w:name w:val="List Paragraph"/>
    <w:basedOn w:val="Normal"/>
    <w:link w:val="OdlomakpopisaChar"/>
    <w:uiPriority w:val="34"/>
    <w:qFormat/>
    <w:rsid w:val="00AF0D89"/>
    <w:pPr>
      <w:ind w:left="720"/>
      <w:contextualSpacing/>
    </w:pPr>
  </w:style>
  <w:style w:type="character" w:styleId="Hiperveza">
    <w:name w:val="Hyperlink"/>
    <w:uiPriority w:val="99"/>
    <w:rsid w:val="00F20CFD"/>
    <w:rPr>
      <w:color w:val="0000FF"/>
      <w:u w:val="single"/>
    </w:rPr>
  </w:style>
  <w:style w:type="table" w:styleId="Reetkatablice">
    <w:name w:val="Table Grid"/>
    <w:basedOn w:val="Obinatablica"/>
    <w:uiPriority w:val="59"/>
    <w:rsid w:val="0087316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
    <w:name w:val="Inside Address"/>
    <w:basedOn w:val="Normal"/>
    <w:rsid w:val="00874D5D"/>
    <w:pPr>
      <w:spacing w:after="0" w:line="240" w:lineRule="auto"/>
    </w:pPr>
    <w:rPr>
      <w:rFonts w:ascii="Times New Roman" w:eastAsia="Times New Roman" w:hAnsi="Times New Roman"/>
      <w:sz w:val="24"/>
      <w:szCs w:val="24"/>
    </w:rPr>
  </w:style>
  <w:style w:type="paragraph" w:styleId="Zaglavlje">
    <w:name w:val="header"/>
    <w:basedOn w:val="Normal"/>
    <w:link w:val="ZaglavljeChar"/>
    <w:uiPriority w:val="99"/>
    <w:unhideWhenUsed/>
    <w:rsid w:val="00B852B0"/>
    <w:pPr>
      <w:tabs>
        <w:tab w:val="center" w:pos="4680"/>
        <w:tab w:val="right" w:pos="9360"/>
      </w:tabs>
    </w:pPr>
  </w:style>
  <w:style w:type="character" w:customStyle="1" w:styleId="ZaglavljeChar">
    <w:name w:val="Zaglavlje Char"/>
    <w:link w:val="Zaglavlje"/>
    <w:uiPriority w:val="99"/>
    <w:rsid w:val="00B852B0"/>
    <w:rPr>
      <w:sz w:val="22"/>
      <w:szCs w:val="22"/>
      <w:lang w:val="en-US" w:eastAsia="en-US"/>
    </w:rPr>
  </w:style>
  <w:style w:type="paragraph" w:styleId="Podnoje">
    <w:name w:val="footer"/>
    <w:basedOn w:val="Normal"/>
    <w:link w:val="PodnojeChar"/>
    <w:uiPriority w:val="99"/>
    <w:unhideWhenUsed/>
    <w:rsid w:val="00B852B0"/>
    <w:pPr>
      <w:tabs>
        <w:tab w:val="center" w:pos="4680"/>
        <w:tab w:val="right" w:pos="9360"/>
      </w:tabs>
    </w:pPr>
  </w:style>
  <w:style w:type="character" w:customStyle="1" w:styleId="PodnojeChar">
    <w:name w:val="Podnožje Char"/>
    <w:link w:val="Podnoje"/>
    <w:uiPriority w:val="99"/>
    <w:rsid w:val="00B852B0"/>
    <w:rPr>
      <w:sz w:val="22"/>
      <w:szCs w:val="22"/>
      <w:lang w:val="en-US" w:eastAsia="en-US"/>
    </w:rPr>
  </w:style>
  <w:style w:type="character" w:styleId="Referencakomentara">
    <w:name w:val="annotation reference"/>
    <w:uiPriority w:val="99"/>
    <w:semiHidden/>
    <w:unhideWhenUsed/>
    <w:rsid w:val="009169A2"/>
    <w:rPr>
      <w:sz w:val="16"/>
      <w:szCs w:val="16"/>
    </w:rPr>
  </w:style>
  <w:style w:type="paragraph" w:styleId="Tekstkomentara">
    <w:name w:val="annotation text"/>
    <w:basedOn w:val="Normal"/>
    <w:link w:val="TekstkomentaraChar"/>
    <w:uiPriority w:val="99"/>
    <w:unhideWhenUsed/>
    <w:rsid w:val="009169A2"/>
    <w:rPr>
      <w:sz w:val="20"/>
      <w:szCs w:val="20"/>
    </w:rPr>
  </w:style>
  <w:style w:type="character" w:customStyle="1" w:styleId="TekstkomentaraChar">
    <w:name w:val="Tekst komentara Char"/>
    <w:basedOn w:val="Zadanifontodlomka"/>
    <w:link w:val="Tekstkomentara"/>
    <w:uiPriority w:val="99"/>
    <w:rsid w:val="009169A2"/>
  </w:style>
  <w:style w:type="paragraph" w:styleId="Predmetkomentara">
    <w:name w:val="annotation subject"/>
    <w:basedOn w:val="Tekstkomentara"/>
    <w:next w:val="Tekstkomentara"/>
    <w:link w:val="PredmetkomentaraChar"/>
    <w:uiPriority w:val="99"/>
    <w:semiHidden/>
    <w:unhideWhenUsed/>
    <w:rsid w:val="009169A2"/>
    <w:rPr>
      <w:b/>
      <w:bCs/>
      <w:lang w:val="x-none" w:eastAsia="x-none"/>
    </w:rPr>
  </w:style>
  <w:style w:type="character" w:customStyle="1" w:styleId="PredmetkomentaraChar">
    <w:name w:val="Predmet komentara Char"/>
    <w:link w:val="Predmetkomentara"/>
    <w:uiPriority w:val="99"/>
    <w:semiHidden/>
    <w:rsid w:val="009169A2"/>
    <w:rPr>
      <w:b/>
      <w:bCs/>
    </w:rPr>
  </w:style>
  <w:style w:type="paragraph" w:styleId="Tekstbalonia">
    <w:name w:val="Balloon Text"/>
    <w:basedOn w:val="Normal"/>
    <w:link w:val="TekstbaloniaChar"/>
    <w:uiPriority w:val="99"/>
    <w:semiHidden/>
    <w:unhideWhenUsed/>
    <w:rsid w:val="009169A2"/>
    <w:pPr>
      <w:spacing w:after="0" w:line="240" w:lineRule="auto"/>
    </w:pPr>
    <w:rPr>
      <w:rFonts w:ascii="Tahoma" w:hAnsi="Tahoma"/>
      <w:sz w:val="16"/>
      <w:szCs w:val="16"/>
      <w:lang w:val="x-none" w:eastAsia="x-none"/>
    </w:rPr>
  </w:style>
  <w:style w:type="character" w:customStyle="1" w:styleId="TekstbaloniaChar">
    <w:name w:val="Tekst balončića Char"/>
    <w:link w:val="Tekstbalonia"/>
    <w:uiPriority w:val="99"/>
    <w:semiHidden/>
    <w:rsid w:val="009169A2"/>
    <w:rPr>
      <w:rFonts w:ascii="Tahoma" w:hAnsi="Tahoma" w:cs="Tahoma"/>
      <w:sz w:val="16"/>
      <w:szCs w:val="16"/>
    </w:rPr>
  </w:style>
  <w:style w:type="paragraph" w:customStyle="1" w:styleId="align-justify">
    <w:name w:val="align-justify"/>
    <w:basedOn w:val="Normal"/>
    <w:rsid w:val="009C4FEF"/>
    <w:pPr>
      <w:spacing w:after="240" w:line="240" w:lineRule="auto"/>
    </w:pPr>
    <w:rPr>
      <w:rFonts w:ascii="Arial" w:eastAsia="Times New Roman" w:hAnsi="Arial" w:cs="Arial"/>
      <w:sz w:val="24"/>
      <w:szCs w:val="24"/>
    </w:rPr>
  </w:style>
  <w:style w:type="paragraph" w:styleId="StandardWeb">
    <w:name w:val="Normal (Web)"/>
    <w:basedOn w:val="Normal"/>
    <w:uiPriority w:val="99"/>
    <w:semiHidden/>
    <w:unhideWhenUsed/>
    <w:rsid w:val="008C5C72"/>
    <w:pPr>
      <w:spacing w:after="240" w:line="240" w:lineRule="auto"/>
    </w:pPr>
    <w:rPr>
      <w:rFonts w:ascii="Times New Roman" w:eastAsia="Times New Roman" w:hAnsi="Times New Roman"/>
      <w:sz w:val="24"/>
      <w:szCs w:val="24"/>
    </w:rPr>
  </w:style>
  <w:style w:type="paragraph" w:styleId="Tijeloteksta">
    <w:name w:val="Body Text"/>
    <w:basedOn w:val="Normal"/>
    <w:link w:val="TijelotekstaChar"/>
    <w:rsid w:val="00516C11"/>
    <w:pPr>
      <w:spacing w:after="0" w:line="240" w:lineRule="auto"/>
      <w:jc w:val="center"/>
    </w:pPr>
    <w:rPr>
      <w:rFonts w:ascii="Times New Roman" w:eastAsia="Times New Roman" w:hAnsi="Times New Roman"/>
      <w:b/>
      <w:szCs w:val="20"/>
      <w:lang w:val="en-AU" w:eastAsia="x-none"/>
    </w:rPr>
  </w:style>
  <w:style w:type="character" w:customStyle="1" w:styleId="TijelotekstaChar">
    <w:name w:val="Tijelo teksta Char"/>
    <w:link w:val="Tijeloteksta"/>
    <w:rsid w:val="00516C11"/>
    <w:rPr>
      <w:rFonts w:ascii="Times New Roman" w:eastAsia="Times New Roman" w:hAnsi="Times New Roman"/>
      <w:b/>
      <w:sz w:val="22"/>
      <w:lang w:val="en-AU"/>
    </w:rPr>
  </w:style>
  <w:style w:type="paragraph" w:customStyle="1" w:styleId="ListParagraph1">
    <w:name w:val="List Paragraph1"/>
    <w:basedOn w:val="Normal"/>
    <w:qFormat/>
    <w:rsid w:val="00787933"/>
    <w:pPr>
      <w:ind w:left="720"/>
      <w:contextualSpacing/>
    </w:pPr>
    <w:rPr>
      <w:lang w:val="en-CA"/>
    </w:rPr>
  </w:style>
  <w:style w:type="paragraph" w:styleId="Opisslike">
    <w:name w:val="caption"/>
    <w:basedOn w:val="Normal"/>
    <w:next w:val="Normal"/>
    <w:uiPriority w:val="35"/>
    <w:unhideWhenUsed/>
    <w:qFormat/>
    <w:rsid w:val="00787933"/>
    <w:pPr>
      <w:spacing w:line="240" w:lineRule="auto"/>
    </w:pPr>
    <w:rPr>
      <w:b/>
      <w:bCs/>
      <w:color w:val="4F81BD"/>
      <w:sz w:val="18"/>
      <w:szCs w:val="18"/>
      <w:lang w:val="en-CA"/>
    </w:rPr>
  </w:style>
  <w:style w:type="paragraph" w:styleId="Tekstkrajnjebiljeke">
    <w:name w:val="endnote text"/>
    <w:basedOn w:val="Normal"/>
    <w:link w:val="TekstkrajnjebiljekeChar"/>
    <w:uiPriority w:val="99"/>
    <w:semiHidden/>
    <w:unhideWhenUsed/>
    <w:rsid w:val="00D801ED"/>
    <w:rPr>
      <w:sz w:val="20"/>
      <w:szCs w:val="20"/>
    </w:rPr>
  </w:style>
  <w:style w:type="character" w:customStyle="1" w:styleId="TekstkrajnjebiljekeChar">
    <w:name w:val="Tekst krajnje bilješke Char"/>
    <w:link w:val="Tekstkrajnjebiljeke"/>
    <w:uiPriority w:val="99"/>
    <w:semiHidden/>
    <w:rsid w:val="00D801ED"/>
    <w:rPr>
      <w:lang w:val="en-US" w:eastAsia="en-US"/>
    </w:rPr>
  </w:style>
  <w:style w:type="character" w:styleId="Referencakrajnjebiljeke">
    <w:name w:val="endnote reference"/>
    <w:uiPriority w:val="99"/>
    <w:semiHidden/>
    <w:unhideWhenUsed/>
    <w:rsid w:val="00D801ED"/>
    <w:rPr>
      <w:vertAlign w:val="superscript"/>
    </w:rPr>
  </w:style>
  <w:style w:type="table" w:styleId="Srednjipopis2-Isticanje1">
    <w:name w:val="Medium List 2 Accent 1"/>
    <w:basedOn w:val="Obinatablica"/>
    <w:uiPriority w:val="66"/>
    <w:rsid w:val="009058C5"/>
    <w:rPr>
      <w:rFonts w:ascii="Cambria" w:eastAsia="MS Gothic" w:hAnsi="Cambria"/>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vijetlareetka-Isticanje1">
    <w:name w:val="Light Grid Accent 1"/>
    <w:basedOn w:val="Obinatablica"/>
    <w:uiPriority w:val="62"/>
    <w:rsid w:val="009058C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OdlomakpopisaChar">
    <w:name w:val="Odlomak popisa Char"/>
    <w:link w:val="Odlomakpopisa"/>
    <w:uiPriority w:val="34"/>
    <w:rsid w:val="0081324C"/>
    <w:rPr>
      <w:sz w:val="22"/>
      <w:szCs w:val="22"/>
      <w:lang w:val="en-US" w:eastAsia="en-US"/>
    </w:rPr>
  </w:style>
  <w:style w:type="paragraph" w:customStyle="1" w:styleId="Default">
    <w:name w:val="Default"/>
    <w:rsid w:val="007759C2"/>
    <w:pPr>
      <w:autoSpaceDE w:val="0"/>
      <w:autoSpaceDN w:val="0"/>
      <w:adjustRightInd w:val="0"/>
    </w:pPr>
    <w:rPr>
      <w:rFonts w:ascii="Arial" w:hAnsi="Arial" w:cs="Arial"/>
      <w:color w:val="000000"/>
      <w:sz w:val="24"/>
      <w:szCs w:val="24"/>
      <w:lang w:val="en-US" w:eastAsia="en-US"/>
    </w:rPr>
  </w:style>
  <w:style w:type="paragraph" w:styleId="Revizija">
    <w:name w:val="Revision"/>
    <w:hidden/>
    <w:uiPriority w:val="99"/>
    <w:semiHidden/>
    <w:rsid w:val="0041081E"/>
    <w:rPr>
      <w:sz w:val="22"/>
      <w:szCs w:val="22"/>
      <w:lang w:val="en-US" w:eastAsia="en-US"/>
    </w:rPr>
  </w:style>
  <w:style w:type="character" w:styleId="Jakoisticanje">
    <w:name w:val="Intense Emphasis"/>
    <w:basedOn w:val="Zadanifontodlomka"/>
    <w:uiPriority w:val="21"/>
    <w:qFormat/>
    <w:rsid w:val="00FB5A81"/>
    <w:rPr>
      <w:i/>
      <w:iCs/>
      <w:color w:val="5B9BD5" w:themeColor="accent1"/>
    </w:rPr>
  </w:style>
  <w:style w:type="character" w:styleId="Istaknutareferenca">
    <w:name w:val="Intense Reference"/>
    <w:basedOn w:val="Zadanifontodlomka"/>
    <w:uiPriority w:val="32"/>
    <w:qFormat/>
    <w:rsid w:val="00FB5A81"/>
    <w:rPr>
      <w:b/>
      <w:bCs/>
      <w:smallCaps/>
      <w:color w:val="5B9BD5" w:themeColor="accent1"/>
      <w:spacing w:val="5"/>
    </w:rPr>
  </w:style>
  <w:style w:type="character" w:customStyle="1" w:styleId="UnresolvedMention1">
    <w:name w:val="Unresolved Mention1"/>
    <w:basedOn w:val="Zadanifontodlomka"/>
    <w:uiPriority w:val="99"/>
    <w:semiHidden/>
    <w:unhideWhenUsed/>
    <w:rsid w:val="001D5A3D"/>
    <w:rPr>
      <w:color w:val="605E5C"/>
      <w:shd w:val="clear" w:color="auto" w:fill="E1DFDD"/>
    </w:rPr>
  </w:style>
  <w:style w:type="paragraph" w:customStyle="1" w:styleId="paragraph">
    <w:name w:val="paragraph"/>
    <w:basedOn w:val="Normal"/>
    <w:rsid w:val="00D85001"/>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Zadanifontodlomka"/>
    <w:rsid w:val="00D85001"/>
  </w:style>
  <w:style w:type="character" w:customStyle="1" w:styleId="eop">
    <w:name w:val="eop"/>
    <w:basedOn w:val="Zadanifontodlomka"/>
    <w:rsid w:val="00D85001"/>
  </w:style>
  <w:style w:type="character" w:customStyle="1" w:styleId="UnresolvedMention2">
    <w:name w:val="Unresolved Mention2"/>
    <w:basedOn w:val="Zadanifontodlomka"/>
    <w:uiPriority w:val="99"/>
    <w:semiHidden/>
    <w:unhideWhenUsed/>
    <w:rsid w:val="00647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787">
      <w:bodyDiv w:val="1"/>
      <w:marLeft w:val="0"/>
      <w:marRight w:val="0"/>
      <w:marTop w:val="0"/>
      <w:marBottom w:val="0"/>
      <w:divBdr>
        <w:top w:val="none" w:sz="0" w:space="0" w:color="auto"/>
        <w:left w:val="none" w:sz="0" w:space="0" w:color="auto"/>
        <w:bottom w:val="none" w:sz="0" w:space="0" w:color="auto"/>
        <w:right w:val="none" w:sz="0" w:space="0" w:color="auto"/>
      </w:divBdr>
      <w:divsChild>
        <w:div w:id="1730959099">
          <w:marLeft w:val="0"/>
          <w:marRight w:val="0"/>
          <w:marTop w:val="0"/>
          <w:marBottom w:val="0"/>
          <w:divBdr>
            <w:top w:val="none" w:sz="0" w:space="0" w:color="auto"/>
            <w:left w:val="none" w:sz="0" w:space="0" w:color="auto"/>
            <w:bottom w:val="none" w:sz="0" w:space="0" w:color="auto"/>
            <w:right w:val="none" w:sz="0" w:space="0" w:color="auto"/>
          </w:divBdr>
          <w:divsChild>
            <w:div w:id="2115590206">
              <w:marLeft w:val="0"/>
              <w:marRight w:val="0"/>
              <w:marTop w:val="0"/>
              <w:marBottom w:val="0"/>
              <w:divBdr>
                <w:top w:val="none" w:sz="0" w:space="0" w:color="auto"/>
                <w:left w:val="none" w:sz="0" w:space="0" w:color="auto"/>
                <w:bottom w:val="none" w:sz="0" w:space="0" w:color="auto"/>
                <w:right w:val="none" w:sz="0" w:space="0" w:color="auto"/>
              </w:divBdr>
              <w:divsChild>
                <w:div w:id="1651474044">
                  <w:marLeft w:val="0"/>
                  <w:marRight w:val="0"/>
                  <w:marTop w:val="0"/>
                  <w:marBottom w:val="0"/>
                  <w:divBdr>
                    <w:top w:val="none" w:sz="0" w:space="0" w:color="auto"/>
                    <w:left w:val="none" w:sz="0" w:space="0" w:color="auto"/>
                    <w:bottom w:val="none" w:sz="0" w:space="0" w:color="auto"/>
                    <w:right w:val="none" w:sz="0" w:space="0" w:color="auto"/>
                  </w:divBdr>
                  <w:divsChild>
                    <w:div w:id="1449157461">
                      <w:marLeft w:val="0"/>
                      <w:marRight w:val="0"/>
                      <w:marTop w:val="0"/>
                      <w:marBottom w:val="0"/>
                      <w:divBdr>
                        <w:top w:val="none" w:sz="0" w:space="0" w:color="auto"/>
                        <w:left w:val="none" w:sz="0" w:space="0" w:color="auto"/>
                        <w:bottom w:val="none" w:sz="0" w:space="0" w:color="auto"/>
                        <w:right w:val="none" w:sz="0" w:space="0" w:color="auto"/>
                      </w:divBdr>
                      <w:divsChild>
                        <w:div w:id="505898200">
                          <w:marLeft w:val="0"/>
                          <w:marRight w:val="0"/>
                          <w:marTop w:val="0"/>
                          <w:marBottom w:val="0"/>
                          <w:divBdr>
                            <w:top w:val="none" w:sz="0" w:space="0" w:color="auto"/>
                            <w:left w:val="none" w:sz="0" w:space="0" w:color="auto"/>
                            <w:bottom w:val="none" w:sz="0" w:space="0" w:color="auto"/>
                            <w:right w:val="none" w:sz="0" w:space="0" w:color="auto"/>
                          </w:divBdr>
                          <w:divsChild>
                            <w:div w:id="2145193512">
                              <w:marLeft w:val="12"/>
                              <w:marRight w:val="12"/>
                              <w:marTop w:val="0"/>
                              <w:marBottom w:val="0"/>
                              <w:divBdr>
                                <w:top w:val="none" w:sz="0" w:space="0" w:color="auto"/>
                                <w:left w:val="none" w:sz="0" w:space="0" w:color="auto"/>
                                <w:bottom w:val="none" w:sz="0" w:space="0" w:color="auto"/>
                                <w:right w:val="none" w:sz="0" w:space="0" w:color="auto"/>
                              </w:divBdr>
                              <w:divsChild>
                                <w:div w:id="751661130">
                                  <w:marLeft w:val="0"/>
                                  <w:marRight w:val="0"/>
                                  <w:marTop w:val="0"/>
                                  <w:marBottom w:val="0"/>
                                  <w:divBdr>
                                    <w:top w:val="single" w:sz="24" w:space="0" w:color="FFFFFF"/>
                                    <w:left w:val="single" w:sz="48" w:space="0" w:color="FFFFFF"/>
                                    <w:bottom w:val="single" w:sz="24" w:space="0" w:color="FFFFFF"/>
                                    <w:right w:val="single" w:sz="48" w:space="0" w:color="FFFFFF"/>
                                  </w:divBdr>
                                  <w:divsChild>
                                    <w:div w:id="1068957797">
                                      <w:marLeft w:val="0"/>
                                      <w:marRight w:val="0"/>
                                      <w:marTop w:val="0"/>
                                      <w:marBottom w:val="0"/>
                                      <w:divBdr>
                                        <w:top w:val="none" w:sz="0" w:space="0" w:color="auto"/>
                                        <w:left w:val="none" w:sz="0" w:space="0" w:color="auto"/>
                                        <w:bottom w:val="none" w:sz="0" w:space="0" w:color="auto"/>
                                        <w:right w:val="none" w:sz="0" w:space="0" w:color="auto"/>
                                      </w:divBdr>
                                      <w:divsChild>
                                        <w:div w:id="462312115">
                                          <w:marLeft w:val="0"/>
                                          <w:marRight w:val="0"/>
                                          <w:marTop w:val="0"/>
                                          <w:marBottom w:val="0"/>
                                          <w:divBdr>
                                            <w:top w:val="none" w:sz="0" w:space="0" w:color="auto"/>
                                            <w:left w:val="none" w:sz="0" w:space="0" w:color="auto"/>
                                            <w:bottom w:val="none" w:sz="0" w:space="0" w:color="auto"/>
                                            <w:right w:val="none" w:sz="0" w:space="0" w:color="auto"/>
                                          </w:divBdr>
                                          <w:divsChild>
                                            <w:div w:id="289941461">
                                              <w:marLeft w:val="0"/>
                                              <w:marRight w:val="0"/>
                                              <w:marTop w:val="0"/>
                                              <w:marBottom w:val="0"/>
                                              <w:divBdr>
                                                <w:top w:val="none" w:sz="0" w:space="0" w:color="auto"/>
                                                <w:left w:val="none" w:sz="0" w:space="0" w:color="auto"/>
                                                <w:bottom w:val="none" w:sz="0" w:space="0" w:color="auto"/>
                                                <w:right w:val="none" w:sz="0" w:space="0" w:color="auto"/>
                                              </w:divBdr>
                                              <w:divsChild>
                                                <w:div w:id="860514996">
                                                  <w:marLeft w:val="228"/>
                                                  <w:marRight w:val="228"/>
                                                  <w:marTop w:val="36"/>
                                                  <w:marBottom w:val="0"/>
                                                  <w:divBdr>
                                                    <w:top w:val="none" w:sz="0" w:space="0" w:color="auto"/>
                                                    <w:left w:val="none" w:sz="0" w:space="0" w:color="auto"/>
                                                    <w:bottom w:val="none" w:sz="0" w:space="0" w:color="auto"/>
                                                    <w:right w:val="none" w:sz="0" w:space="0" w:color="auto"/>
                                                  </w:divBdr>
                                                  <w:divsChild>
                                                    <w:div w:id="399907086">
                                                      <w:marLeft w:val="0"/>
                                                      <w:marRight w:val="0"/>
                                                      <w:marTop w:val="0"/>
                                                      <w:marBottom w:val="0"/>
                                                      <w:divBdr>
                                                        <w:top w:val="none" w:sz="0" w:space="0" w:color="auto"/>
                                                        <w:left w:val="none" w:sz="0" w:space="0" w:color="auto"/>
                                                        <w:bottom w:val="none" w:sz="0" w:space="0" w:color="auto"/>
                                                        <w:right w:val="none" w:sz="0" w:space="0" w:color="auto"/>
                                                      </w:divBdr>
                                                      <w:divsChild>
                                                        <w:div w:id="2035036591">
                                                          <w:marLeft w:val="0"/>
                                                          <w:marRight w:val="0"/>
                                                          <w:marTop w:val="0"/>
                                                          <w:marBottom w:val="240"/>
                                                          <w:divBdr>
                                                            <w:top w:val="none" w:sz="0" w:space="0" w:color="auto"/>
                                                            <w:left w:val="none" w:sz="0" w:space="0" w:color="auto"/>
                                                            <w:bottom w:val="none" w:sz="0" w:space="0" w:color="auto"/>
                                                            <w:right w:val="none" w:sz="0" w:space="0" w:color="auto"/>
                                                          </w:divBdr>
                                                          <w:divsChild>
                                                            <w:div w:id="2803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210967">
      <w:bodyDiv w:val="1"/>
      <w:marLeft w:val="0"/>
      <w:marRight w:val="0"/>
      <w:marTop w:val="0"/>
      <w:marBottom w:val="0"/>
      <w:divBdr>
        <w:top w:val="none" w:sz="0" w:space="0" w:color="auto"/>
        <w:left w:val="none" w:sz="0" w:space="0" w:color="auto"/>
        <w:bottom w:val="none" w:sz="0" w:space="0" w:color="auto"/>
        <w:right w:val="none" w:sz="0" w:space="0" w:color="auto"/>
      </w:divBdr>
    </w:div>
    <w:div w:id="152373484">
      <w:bodyDiv w:val="1"/>
      <w:marLeft w:val="0"/>
      <w:marRight w:val="0"/>
      <w:marTop w:val="0"/>
      <w:marBottom w:val="0"/>
      <w:divBdr>
        <w:top w:val="none" w:sz="0" w:space="0" w:color="auto"/>
        <w:left w:val="none" w:sz="0" w:space="0" w:color="auto"/>
        <w:bottom w:val="none" w:sz="0" w:space="0" w:color="auto"/>
        <w:right w:val="none" w:sz="0" w:space="0" w:color="auto"/>
      </w:divBdr>
    </w:div>
    <w:div w:id="371617251">
      <w:bodyDiv w:val="1"/>
      <w:marLeft w:val="0"/>
      <w:marRight w:val="0"/>
      <w:marTop w:val="0"/>
      <w:marBottom w:val="0"/>
      <w:divBdr>
        <w:top w:val="none" w:sz="0" w:space="0" w:color="auto"/>
        <w:left w:val="none" w:sz="0" w:space="0" w:color="auto"/>
        <w:bottom w:val="none" w:sz="0" w:space="0" w:color="auto"/>
        <w:right w:val="none" w:sz="0" w:space="0" w:color="auto"/>
      </w:divBdr>
    </w:div>
    <w:div w:id="434207588">
      <w:bodyDiv w:val="1"/>
      <w:marLeft w:val="0"/>
      <w:marRight w:val="0"/>
      <w:marTop w:val="0"/>
      <w:marBottom w:val="0"/>
      <w:divBdr>
        <w:top w:val="none" w:sz="0" w:space="0" w:color="auto"/>
        <w:left w:val="none" w:sz="0" w:space="0" w:color="auto"/>
        <w:bottom w:val="none" w:sz="0" w:space="0" w:color="auto"/>
        <w:right w:val="none" w:sz="0" w:space="0" w:color="auto"/>
      </w:divBdr>
    </w:div>
    <w:div w:id="463087419">
      <w:bodyDiv w:val="1"/>
      <w:marLeft w:val="0"/>
      <w:marRight w:val="0"/>
      <w:marTop w:val="0"/>
      <w:marBottom w:val="0"/>
      <w:divBdr>
        <w:top w:val="none" w:sz="0" w:space="0" w:color="auto"/>
        <w:left w:val="none" w:sz="0" w:space="0" w:color="auto"/>
        <w:bottom w:val="none" w:sz="0" w:space="0" w:color="auto"/>
        <w:right w:val="none" w:sz="0" w:space="0" w:color="auto"/>
      </w:divBdr>
    </w:div>
    <w:div w:id="562638340">
      <w:bodyDiv w:val="1"/>
      <w:marLeft w:val="0"/>
      <w:marRight w:val="0"/>
      <w:marTop w:val="0"/>
      <w:marBottom w:val="0"/>
      <w:divBdr>
        <w:top w:val="none" w:sz="0" w:space="0" w:color="auto"/>
        <w:left w:val="none" w:sz="0" w:space="0" w:color="auto"/>
        <w:bottom w:val="none" w:sz="0" w:space="0" w:color="auto"/>
        <w:right w:val="none" w:sz="0" w:space="0" w:color="auto"/>
      </w:divBdr>
    </w:div>
    <w:div w:id="685518378">
      <w:bodyDiv w:val="1"/>
      <w:marLeft w:val="0"/>
      <w:marRight w:val="0"/>
      <w:marTop w:val="0"/>
      <w:marBottom w:val="0"/>
      <w:divBdr>
        <w:top w:val="none" w:sz="0" w:space="0" w:color="auto"/>
        <w:left w:val="none" w:sz="0" w:space="0" w:color="auto"/>
        <w:bottom w:val="none" w:sz="0" w:space="0" w:color="auto"/>
        <w:right w:val="none" w:sz="0" w:space="0" w:color="auto"/>
      </w:divBdr>
      <w:divsChild>
        <w:div w:id="1842964623">
          <w:marLeft w:val="0"/>
          <w:marRight w:val="0"/>
          <w:marTop w:val="0"/>
          <w:marBottom w:val="0"/>
          <w:divBdr>
            <w:top w:val="none" w:sz="0" w:space="0" w:color="auto"/>
            <w:left w:val="none" w:sz="0" w:space="0" w:color="auto"/>
            <w:bottom w:val="none" w:sz="0" w:space="0" w:color="auto"/>
            <w:right w:val="none" w:sz="0" w:space="0" w:color="auto"/>
          </w:divBdr>
        </w:div>
        <w:div w:id="1685323909">
          <w:marLeft w:val="0"/>
          <w:marRight w:val="0"/>
          <w:marTop w:val="0"/>
          <w:marBottom w:val="0"/>
          <w:divBdr>
            <w:top w:val="none" w:sz="0" w:space="0" w:color="auto"/>
            <w:left w:val="none" w:sz="0" w:space="0" w:color="auto"/>
            <w:bottom w:val="none" w:sz="0" w:space="0" w:color="auto"/>
            <w:right w:val="none" w:sz="0" w:space="0" w:color="auto"/>
          </w:divBdr>
        </w:div>
        <w:div w:id="713237293">
          <w:marLeft w:val="0"/>
          <w:marRight w:val="0"/>
          <w:marTop w:val="0"/>
          <w:marBottom w:val="0"/>
          <w:divBdr>
            <w:top w:val="none" w:sz="0" w:space="0" w:color="auto"/>
            <w:left w:val="none" w:sz="0" w:space="0" w:color="auto"/>
            <w:bottom w:val="none" w:sz="0" w:space="0" w:color="auto"/>
            <w:right w:val="none" w:sz="0" w:space="0" w:color="auto"/>
          </w:divBdr>
        </w:div>
        <w:div w:id="1415201250">
          <w:marLeft w:val="0"/>
          <w:marRight w:val="0"/>
          <w:marTop w:val="0"/>
          <w:marBottom w:val="0"/>
          <w:divBdr>
            <w:top w:val="none" w:sz="0" w:space="0" w:color="auto"/>
            <w:left w:val="none" w:sz="0" w:space="0" w:color="auto"/>
            <w:bottom w:val="none" w:sz="0" w:space="0" w:color="auto"/>
            <w:right w:val="none" w:sz="0" w:space="0" w:color="auto"/>
          </w:divBdr>
        </w:div>
        <w:div w:id="1612278682">
          <w:marLeft w:val="0"/>
          <w:marRight w:val="0"/>
          <w:marTop w:val="0"/>
          <w:marBottom w:val="0"/>
          <w:divBdr>
            <w:top w:val="none" w:sz="0" w:space="0" w:color="auto"/>
            <w:left w:val="none" w:sz="0" w:space="0" w:color="auto"/>
            <w:bottom w:val="none" w:sz="0" w:space="0" w:color="auto"/>
            <w:right w:val="none" w:sz="0" w:space="0" w:color="auto"/>
          </w:divBdr>
        </w:div>
        <w:div w:id="533273811">
          <w:marLeft w:val="0"/>
          <w:marRight w:val="0"/>
          <w:marTop w:val="0"/>
          <w:marBottom w:val="0"/>
          <w:divBdr>
            <w:top w:val="none" w:sz="0" w:space="0" w:color="auto"/>
            <w:left w:val="none" w:sz="0" w:space="0" w:color="auto"/>
            <w:bottom w:val="none" w:sz="0" w:space="0" w:color="auto"/>
            <w:right w:val="none" w:sz="0" w:space="0" w:color="auto"/>
          </w:divBdr>
        </w:div>
        <w:div w:id="923105643">
          <w:marLeft w:val="0"/>
          <w:marRight w:val="0"/>
          <w:marTop w:val="0"/>
          <w:marBottom w:val="0"/>
          <w:divBdr>
            <w:top w:val="none" w:sz="0" w:space="0" w:color="auto"/>
            <w:left w:val="none" w:sz="0" w:space="0" w:color="auto"/>
            <w:bottom w:val="none" w:sz="0" w:space="0" w:color="auto"/>
            <w:right w:val="none" w:sz="0" w:space="0" w:color="auto"/>
          </w:divBdr>
        </w:div>
        <w:div w:id="1476296390">
          <w:marLeft w:val="0"/>
          <w:marRight w:val="0"/>
          <w:marTop w:val="0"/>
          <w:marBottom w:val="0"/>
          <w:divBdr>
            <w:top w:val="none" w:sz="0" w:space="0" w:color="auto"/>
            <w:left w:val="none" w:sz="0" w:space="0" w:color="auto"/>
            <w:bottom w:val="none" w:sz="0" w:space="0" w:color="auto"/>
            <w:right w:val="none" w:sz="0" w:space="0" w:color="auto"/>
          </w:divBdr>
        </w:div>
      </w:divsChild>
    </w:div>
    <w:div w:id="737017957">
      <w:bodyDiv w:val="1"/>
      <w:marLeft w:val="0"/>
      <w:marRight w:val="0"/>
      <w:marTop w:val="0"/>
      <w:marBottom w:val="0"/>
      <w:divBdr>
        <w:top w:val="none" w:sz="0" w:space="0" w:color="auto"/>
        <w:left w:val="none" w:sz="0" w:space="0" w:color="auto"/>
        <w:bottom w:val="none" w:sz="0" w:space="0" w:color="auto"/>
        <w:right w:val="none" w:sz="0" w:space="0" w:color="auto"/>
      </w:divBdr>
    </w:div>
    <w:div w:id="880442135">
      <w:bodyDiv w:val="1"/>
      <w:marLeft w:val="0"/>
      <w:marRight w:val="0"/>
      <w:marTop w:val="0"/>
      <w:marBottom w:val="0"/>
      <w:divBdr>
        <w:top w:val="none" w:sz="0" w:space="0" w:color="auto"/>
        <w:left w:val="none" w:sz="0" w:space="0" w:color="auto"/>
        <w:bottom w:val="none" w:sz="0" w:space="0" w:color="auto"/>
        <w:right w:val="none" w:sz="0" w:space="0" w:color="auto"/>
      </w:divBdr>
      <w:divsChild>
        <w:div w:id="469398520">
          <w:marLeft w:val="0"/>
          <w:marRight w:val="0"/>
          <w:marTop w:val="0"/>
          <w:marBottom w:val="0"/>
          <w:divBdr>
            <w:top w:val="none" w:sz="0" w:space="0" w:color="auto"/>
            <w:left w:val="none" w:sz="0" w:space="0" w:color="auto"/>
            <w:bottom w:val="none" w:sz="0" w:space="0" w:color="auto"/>
            <w:right w:val="none" w:sz="0" w:space="0" w:color="auto"/>
          </w:divBdr>
        </w:div>
        <w:div w:id="118381401">
          <w:marLeft w:val="0"/>
          <w:marRight w:val="0"/>
          <w:marTop w:val="0"/>
          <w:marBottom w:val="0"/>
          <w:divBdr>
            <w:top w:val="none" w:sz="0" w:space="0" w:color="auto"/>
            <w:left w:val="none" w:sz="0" w:space="0" w:color="auto"/>
            <w:bottom w:val="none" w:sz="0" w:space="0" w:color="auto"/>
            <w:right w:val="none" w:sz="0" w:space="0" w:color="auto"/>
          </w:divBdr>
        </w:div>
        <w:div w:id="279728724">
          <w:marLeft w:val="0"/>
          <w:marRight w:val="0"/>
          <w:marTop w:val="0"/>
          <w:marBottom w:val="0"/>
          <w:divBdr>
            <w:top w:val="none" w:sz="0" w:space="0" w:color="auto"/>
            <w:left w:val="none" w:sz="0" w:space="0" w:color="auto"/>
            <w:bottom w:val="none" w:sz="0" w:space="0" w:color="auto"/>
            <w:right w:val="none" w:sz="0" w:space="0" w:color="auto"/>
          </w:divBdr>
        </w:div>
        <w:div w:id="1153064022">
          <w:marLeft w:val="0"/>
          <w:marRight w:val="0"/>
          <w:marTop w:val="0"/>
          <w:marBottom w:val="0"/>
          <w:divBdr>
            <w:top w:val="none" w:sz="0" w:space="0" w:color="auto"/>
            <w:left w:val="none" w:sz="0" w:space="0" w:color="auto"/>
            <w:bottom w:val="none" w:sz="0" w:space="0" w:color="auto"/>
            <w:right w:val="none" w:sz="0" w:space="0" w:color="auto"/>
          </w:divBdr>
        </w:div>
        <w:div w:id="1132669053">
          <w:marLeft w:val="0"/>
          <w:marRight w:val="0"/>
          <w:marTop w:val="0"/>
          <w:marBottom w:val="0"/>
          <w:divBdr>
            <w:top w:val="none" w:sz="0" w:space="0" w:color="auto"/>
            <w:left w:val="none" w:sz="0" w:space="0" w:color="auto"/>
            <w:bottom w:val="none" w:sz="0" w:space="0" w:color="auto"/>
            <w:right w:val="none" w:sz="0" w:space="0" w:color="auto"/>
          </w:divBdr>
        </w:div>
        <w:div w:id="824273538">
          <w:marLeft w:val="0"/>
          <w:marRight w:val="0"/>
          <w:marTop w:val="0"/>
          <w:marBottom w:val="0"/>
          <w:divBdr>
            <w:top w:val="none" w:sz="0" w:space="0" w:color="auto"/>
            <w:left w:val="none" w:sz="0" w:space="0" w:color="auto"/>
            <w:bottom w:val="none" w:sz="0" w:space="0" w:color="auto"/>
            <w:right w:val="none" w:sz="0" w:space="0" w:color="auto"/>
          </w:divBdr>
        </w:div>
        <w:div w:id="1260140912">
          <w:marLeft w:val="0"/>
          <w:marRight w:val="0"/>
          <w:marTop w:val="0"/>
          <w:marBottom w:val="0"/>
          <w:divBdr>
            <w:top w:val="none" w:sz="0" w:space="0" w:color="auto"/>
            <w:left w:val="none" w:sz="0" w:space="0" w:color="auto"/>
            <w:bottom w:val="none" w:sz="0" w:space="0" w:color="auto"/>
            <w:right w:val="none" w:sz="0" w:space="0" w:color="auto"/>
          </w:divBdr>
        </w:div>
        <w:div w:id="1824350369">
          <w:marLeft w:val="0"/>
          <w:marRight w:val="0"/>
          <w:marTop w:val="0"/>
          <w:marBottom w:val="0"/>
          <w:divBdr>
            <w:top w:val="none" w:sz="0" w:space="0" w:color="auto"/>
            <w:left w:val="none" w:sz="0" w:space="0" w:color="auto"/>
            <w:bottom w:val="none" w:sz="0" w:space="0" w:color="auto"/>
            <w:right w:val="none" w:sz="0" w:space="0" w:color="auto"/>
          </w:divBdr>
        </w:div>
      </w:divsChild>
    </w:div>
    <w:div w:id="902065426">
      <w:bodyDiv w:val="1"/>
      <w:marLeft w:val="0"/>
      <w:marRight w:val="0"/>
      <w:marTop w:val="0"/>
      <w:marBottom w:val="0"/>
      <w:divBdr>
        <w:top w:val="none" w:sz="0" w:space="0" w:color="auto"/>
        <w:left w:val="none" w:sz="0" w:space="0" w:color="auto"/>
        <w:bottom w:val="none" w:sz="0" w:space="0" w:color="auto"/>
        <w:right w:val="none" w:sz="0" w:space="0" w:color="auto"/>
      </w:divBdr>
    </w:div>
    <w:div w:id="1052581182">
      <w:bodyDiv w:val="1"/>
      <w:marLeft w:val="0"/>
      <w:marRight w:val="0"/>
      <w:marTop w:val="0"/>
      <w:marBottom w:val="0"/>
      <w:divBdr>
        <w:top w:val="none" w:sz="0" w:space="0" w:color="auto"/>
        <w:left w:val="none" w:sz="0" w:space="0" w:color="auto"/>
        <w:bottom w:val="none" w:sz="0" w:space="0" w:color="auto"/>
        <w:right w:val="none" w:sz="0" w:space="0" w:color="auto"/>
      </w:divBdr>
    </w:div>
    <w:div w:id="1178694231">
      <w:bodyDiv w:val="1"/>
      <w:marLeft w:val="0"/>
      <w:marRight w:val="0"/>
      <w:marTop w:val="0"/>
      <w:marBottom w:val="0"/>
      <w:divBdr>
        <w:top w:val="none" w:sz="0" w:space="0" w:color="auto"/>
        <w:left w:val="none" w:sz="0" w:space="0" w:color="auto"/>
        <w:bottom w:val="none" w:sz="0" w:space="0" w:color="auto"/>
        <w:right w:val="none" w:sz="0" w:space="0" w:color="auto"/>
      </w:divBdr>
      <w:divsChild>
        <w:div w:id="1947031536">
          <w:marLeft w:val="0"/>
          <w:marRight w:val="0"/>
          <w:marTop w:val="0"/>
          <w:marBottom w:val="0"/>
          <w:divBdr>
            <w:top w:val="none" w:sz="0" w:space="0" w:color="auto"/>
            <w:left w:val="none" w:sz="0" w:space="0" w:color="auto"/>
            <w:bottom w:val="none" w:sz="0" w:space="0" w:color="auto"/>
            <w:right w:val="none" w:sz="0" w:space="0" w:color="auto"/>
          </w:divBdr>
          <w:divsChild>
            <w:div w:id="349911083">
              <w:marLeft w:val="0"/>
              <w:marRight w:val="0"/>
              <w:marTop w:val="0"/>
              <w:marBottom w:val="0"/>
              <w:divBdr>
                <w:top w:val="none" w:sz="0" w:space="0" w:color="auto"/>
                <w:left w:val="none" w:sz="0" w:space="0" w:color="auto"/>
                <w:bottom w:val="none" w:sz="0" w:space="0" w:color="auto"/>
                <w:right w:val="none" w:sz="0" w:space="0" w:color="auto"/>
              </w:divBdr>
              <w:divsChild>
                <w:div w:id="1737896780">
                  <w:marLeft w:val="0"/>
                  <w:marRight w:val="0"/>
                  <w:marTop w:val="0"/>
                  <w:marBottom w:val="0"/>
                  <w:divBdr>
                    <w:top w:val="none" w:sz="0" w:space="0" w:color="auto"/>
                    <w:left w:val="none" w:sz="0" w:space="0" w:color="auto"/>
                    <w:bottom w:val="none" w:sz="0" w:space="0" w:color="auto"/>
                    <w:right w:val="none" w:sz="0" w:space="0" w:color="auto"/>
                  </w:divBdr>
                  <w:divsChild>
                    <w:div w:id="562450407">
                      <w:marLeft w:val="0"/>
                      <w:marRight w:val="0"/>
                      <w:marTop w:val="0"/>
                      <w:marBottom w:val="0"/>
                      <w:divBdr>
                        <w:top w:val="none" w:sz="0" w:space="0" w:color="auto"/>
                        <w:left w:val="none" w:sz="0" w:space="0" w:color="auto"/>
                        <w:bottom w:val="none" w:sz="0" w:space="0" w:color="auto"/>
                        <w:right w:val="none" w:sz="0" w:space="0" w:color="auto"/>
                      </w:divBdr>
                      <w:divsChild>
                        <w:div w:id="201286177">
                          <w:marLeft w:val="0"/>
                          <w:marRight w:val="0"/>
                          <w:marTop w:val="0"/>
                          <w:marBottom w:val="0"/>
                          <w:divBdr>
                            <w:top w:val="none" w:sz="0" w:space="0" w:color="auto"/>
                            <w:left w:val="none" w:sz="0" w:space="0" w:color="auto"/>
                            <w:bottom w:val="none" w:sz="0" w:space="0" w:color="auto"/>
                            <w:right w:val="none" w:sz="0" w:space="0" w:color="auto"/>
                          </w:divBdr>
                          <w:divsChild>
                            <w:div w:id="1819497144">
                              <w:marLeft w:val="0"/>
                              <w:marRight w:val="24"/>
                              <w:marTop w:val="0"/>
                              <w:marBottom w:val="0"/>
                              <w:divBdr>
                                <w:top w:val="none" w:sz="0" w:space="0" w:color="auto"/>
                                <w:left w:val="none" w:sz="0" w:space="0" w:color="auto"/>
                                <w:bottom w:val="none" w:sz="0" w:space="0" w:color="auto"/>
                                <w:right w:val="none" w:sz="0" w:space="0" w:color="auto"/>
                              </w:divBdr>
                              <w:divsChild>
                                <w:div w:id="1181823242">
                                  <w:marLeft w:val="0"/>
                                  <w:marRight w:val="0"/>
                                  <w:marTop w:val="0"/>
                                  <w:marBottom w:val="0"/>
                                  <w:divBdr>
                                    <w:top w:val="single" w:sz="24" w:space="0" w:color="FFFFFF"/>
                                    <w:left w:val="single" w:sz="24" w:space="0" w:color="FFFFFF"/>
                                    <w:bottom w:val="single" w:sz="24" w:space="0" w:color="FFFFFF"/>
                                    <w:right w:val="single" w:sz="48" w:space="0" w:color="FFFFFF"/>
                                  </w:divBdr>
                                  <w:divsChild>
                                    <w:div w:id="74009981">
                                      <w:marLeft w:val="-12"/>
                                      <w:marRight w:val="0"/>
                                      <w:marTop w:val="0"/>
                                      <w:marBottom w:val="0"/>
                                      <w:divBdr>
                                        <w:top w:val="single" w:sz="24" w:space="0" w:color="FFFFFF"/>
                                        <w:left w:val="single" w:sz="24" w:space="0" w:color="FFFFFF"/>
                                        <w:bottom w:val="single" w:sz="24" w:space="12" w:color="FFFFFF"/>
                                        <w:right w:val="single" w:sz="4" w:space="0" w:color="FFFFFF"/>
                                      </w:divBdr>
                                      <w:divsChild>
                                        <w:div w:id="2127455876">
                                          <w:marLeft w:val="0"/>
                                          <w:marRight w:val="0"/>
                                          <w:marTop w:val="0"/>
                                          <w:marBottom w:val="0"/>
                                          <w:divBdr>
                                            <w:top w:val="none" w:sz="0" w:space="0" w:color="auto"/>
                                            <w:left w:val="none" w:sz="0" w:space="0" w:color="auto"/>
                                            <w:bottom w:val="none" w:sz="0" w:space="0" w:color="auto"/>
                                            <w:right w:val="none" w:sz="0" w:space="0" w:color="auto"/>
                                          </w:divBdr>
                                          <w:divsChild>
                                            <w:div w:id="771171017">
                                              <w:marLeft w:val="0"/>
                                              <w:marRight w:val="0"/>
                                              <w:marTop w:val="0"/>
                                              <w:marBottom w:val="0"/>
                                              <w:divBdr>
                                                <w:top w:val="none" w:sz="0" w:space="0" w:color="auto"/>
                                                <w:left w:val="none" w:sz="0" w:space="0" w:color="auto"/>
                                                <w:bottom w:val="none" w:sz="0" w:space="0" w:color="auto"/>
                                                <w:right w:val="none" w:sz="0" w:space="0" w:color="auto"/>
                                              </w:divBdr>
                                              <w:divsChild>
                                                <w:div w:id="1617100988">
                                                  <w:marLeft w:val="108"/>
                                                  <w:marRight w:val="108"/>
                                                  <w:marTop w:val="84"/>
                                                  <w:marBottom w:val="0"/>
                                                  <w:divBdr>
                                                    <w:top w:val="none" w:sz="0" w:space="0" w:color="auto"/>
                                                    <w:left w:val="none" w:sz="0" w:space="0" w:color="auto"/>
                                                    <w:bottom w:val="none" w:sz="0" w:space="0" w:color="auto"/>
                                                    <w:right w:val="none" w:sz="0" w:space="0" w:color="auto"/>
                                                  </w:divBdr>
                                                  <w:divsChild>
                                                    <w:div w:id="1497501419">
                                                      <w:marLeft w:val="120"/>
                                                      <w:marRight w:val="120"/>
                                                      <w:marTop w:val="120"/>
                                                      <w:marBottom w:val="120"/>
                                                      <w:divBdr>
                                                        <w:top w:val="none" w:sz="0" w:space="0" w:color="auto"/>
                                                        <w:left w:val="none" w:sz="0" w:space="0" w:color="auto"/>
                                                        <w:bottom w:val="none" w:sz="0" w:space="0" w:color="auto"/>
                                                        <w:right w:val="none" w:sz="0" w:space="0" w:color="auto"/>
                                                      </w:divBdr>
                                                      <w:divsChild>
                                                        <w:div w:id="4184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7806087">
      <w:bodyDiv w:val="1"/>
      <w:marLeft w:val="0"/>
      <w:marRight w:val="0"/>
      <w:marTop w:val="0"/>
      <w:marBottom w:val="0"/>
      <w:divBdr>
        <w:top w:val="none" w:sz="0" w:space="0" w:color="auto"/>
        <w:left w:val="none" w:sz="0" w:space="0" w:color="auto"/>
        <w:bottom w:val="none" w:sz="0" w:space="0" w:color="auto"/>
        <w:right w:val="none" w:sz="0" w:space="0" w:color="auto"/>
      </w:divBdr>
      <w:divsChild>
        <w:div w:id="277878325">
          <w:marLeft w:val="0"/>
          <w:marRight w:val="0"/>
          <w:marTop w:val="0"/>
          <w:marBottom w:val="0"/>
          <w:divBdr>
            <w:top w:val="none" w:sz="0" w:space="0" w:color="auto"/>
            <w:left w:val="none" w:sz="0" w:space="0" w:color="auto"/>
            <w:bottom w:val="none" w:sz="0" w:space="0" w:color="auto"/>
            <w:right w:val="none" w:sz="0" w:space="0" w:color="auto"/>
          </w:divBdr>
          <w:divsChild>
            <w:div w:id="261836573">
              <w:marLeft w:val="0"/>
              <w:marRight w:val="0"/>
              <w:marTop w:val="0"/>
              <w:marBottom w:val="0"/>
              <w:divBdr>
                <w:top w:val="none" w:sz="0" w:space="0" w:color="auto"/>
                <w:left w:val="none" w:sz="0" w:space="0" w:color="auto"/>
                <w:bottom w:val="none" w:sz="0" w:space="0" w:color="auto"/>
                <w:right w:val="none" w:sz="0" w:space="0" w:color="auto"/>
              </w:divBdr>
            </w:div>
            <w:div w:id="1323778488">
              <w:marLeft w:val="0"/>
              <w:marRight w:val="0"/>
              <w:marTop w:val="0"/>
              <w:marBottom w:val="0"/>
              <w:divBdr>
                <w:top w:val="none" w:sz="0" w:space="0" w:color="auto"/>
                <w:left w:val="none" w:sz="0" w:space="0" w:color="auto"/>
                <w:bottom w:val="none" w:sz="0" w:space="0" w:color="auto"/>
                <w:right w:val="none" w:sz="0" w:space="0" w:color="auto"/>
              </w:divBdr>
            </w:div>
            <w:div w:id="1622227098">
              <w:marLeft w:val="0"/>
              <w:marRight w:val="0"/>
              <w:marTop w:val="0"/>
              <w:marBottom w:val="0"/>
              <w:divBdr>
                <w:top w:val="none" w:sz="0" w:space="0" w:color="auto"/>
                <w:left w:val="none" w:sz="0" w:space="0" w:color="auto"/>
                <w:bottom w:val="none" w:sz="0" w:space="0" w:color="auto"/>
                <w:right w:val="none" w:sz="0" w:space="0" w:color="auto"/>
              </w:divBdr>
            </w:div>
            <w:div w:id="805196626">
              <w:marLeft w:val="0"/>
              <w:marRight w:val="0"/>
              <w:marTop w:val="0"/>
              <w:marBottom w:val="0"/>
              <w:divBdr>
                <w:top w:val="none" w:sz="0" w:space="0" w:color="auto"/>
                <w:left w:val="none" w:sz="0" w:space="0" w:color="auto"/>
                <w:bottom w:val="none" w:sz="0" w:space="0" w:color="auto"/>
                <w:right w:val="none" w:sz="0" w:space="0" w:color="auto"/>
              </w:divBdr>
            </w:div>
          </w:divsChild>
        </w:div>
        <w:div w:id="702750032">
          <w:marLeft w:val="0"/>
          <w:marRight w:val="0"/>
          <w:marTop w:val="0"/>
          <w:marBottom w:val="0"/>
          <w:divBdr>
            <w:top w:val="none" w:sz="0" w:space="0" w:color="auto"/>
            <w:left w:val="none" w:sz="0" w:space="0" w:color="auto"/>
            <w:bottom w:val="none" w:sz="0" w:space="0" w:color="auto"/>
            <w:right w:val="none" w:sz="0" w:space="0" w:color="auto"/>
          </w:divBdr>
          <w:divsChild>
            <w:div w:id="675576496">
              <w:marLeft w:val="0"/>
              <w:marRight w:val="0"/>
              <w:marTop w:val="0"/>
              <w:marBottom w:val="0"/>
              <w:divBdr>
                <w:top w:val="none" w:sz="0" w:space="0" w:color="auto"/>
                <w:left w:val="none" w:sz="0" w:space="0" w:color="auto"/>
                <w:bottom w:val="none" w:sz="0" w:space="0" w:color="auto"/>
                <w:right w:val="none" w:sz="0" w:space="0" w:color="auto"/>
              </w:divBdr>
            </w:div>
            <w:div w:id="433209352">
              <w:marLeft w:val="0"/>
              <w:marRight w:val="0"/>
              <w:marTop w:val="0"/>
              <w:marBottom w:val="0"/>
              <w:divBdr>
                <w:top w:val="none" w:sz="0" w:space="0" w:color="auto"/>
                <w:left w:val="none" w:sz="0" w:space="0" w:color="auto"/>
                <w:bottom w:val="none" w:sz="0" w:space="0" w:color="auto"/>
                <w:right w:val="none" w:sz="0" w:space="0" w:color="auto"/>
              </w:divBdr>
            </w:div>
            <w:div w:id="509755909">
              <w:marLeft w:val="0"/>
              <w:marRight w:val="0"/>
              <w:marTop w:val="0"/>
              <w:marBottom w:val="0"/>
              <w:divBdr>
                <w:top w:val="none" w:sz="0" w:space="0" w:color="auto"/>
                <w:left w:val="none" w:sz="0" w:space="0" w:color="auto"/>
                <w:bottom w:val="none" w:sz="0" w:space="0" w:color="auto"/>
                <w:right w:val="none" w:sz="0" w:space="0" w:color="auto"/>
              </w:divBdr>
            </w:div>
            <w:div w:id="1008365800">
              <w:marLeft w:val="0"/>
              <w:marRight w:val="0"/>
              <w:marTop w:val="0"/>
              <w:marBottom w:val="0"/>
              <w:divBdr>
                <w:top w:val="none" w:sz="0" w:space="0" w:color="auto"/>
                <w:left w:val="none" w:sz="0" w:space="0" w:color="auto"/>
                <w:bottom w:val="none" w:sz="0" w:space="0" w:color="auto"/>
                <w:right w:val="none" w:sz="0" w:space="0" w:color="auto"/>
              </w:divBdr>
            </w:div>
            <w:div w:id="1432703720">
              <w:marLeft w:val="0"/>
              <w:marRight w:val="0"/>
              <w:marTop w:val="0"/>
              <w:marBottom w:val="0"/>
              <w:divBdr>
                <w:top w:val="none" w:sz="0" w:space="0" w:color="auto"/>
                <w:left w:val="none" w:sz="0" w:space="0" w:color="auto"/>
                <w:bottom w:val="none" w:sz="0" w:space="0" w:color="auto"/>
                <w:right w:val="none" w:sz="0" w:space="0" w:color="auto"/>
              </w:divBdr>
            </w:div>
          </w:divsChild>
        </w:div>
        <w:div w:id="41903330">
          <w:marLeft w:val="0"/>
          <w:marRight w:val="0"/>
          <w:marTop w:val="0"/>
          <w:marBottom w:val="0"/>
          <w:divBdr>
            <w:top w:val="none" w:sz="0" w:space="0" w:color="auto"/>
            <w:left w:val="none" w:sz="0" w:space="0" w:color="auto"/>
            <w:bottom w:val="none" w:sz="0" w:space="0" w:color="auto"/>
            <w:right w:val="none" w:sz="0" w:space="0" w:color="auto"/>
          </w:divBdr>
          <w:divsChild>
            <w:div w:id="1367832295">
              <w:marLeft w:val="0"/>
              <w:marRight w:val="0"/>
              <w:marTop w:val="0"/>
              <w:marBottom w:val="0"/>
              <w:divBdr>
                <w:top w:val="none" w:sz="0" w:space="0" w:color="auto"/>
                <w:left w:val="none" w:sz="0" w:space="0" w:color="auto"/>
                <w:bottom w:val="none" w:sz="0" w:space="0" w:color="auto"/>
                <w:right w:val="none" w:sz="0" w:space="0" w:color="auto"/>
              </w:divBdr>
            </w:div>
            <w:div w:id="676615333">
              <w:marLeft w:val="0"/>
              <w:marRight w:val="0"/>
              <w:marTop w:val="0"/>
              <w:marBottom w:val="0"/>
              <w:divBdr>
                <w:top w:val="none" w:sz="0" w:space="0" w:color="auto"/>
                <w:left w:val="none" w:sz="0" w:space="0" w:color="auto"/>
                <w:bottom w:val="none" w:sz="0" w:space="0" w:color="auto"/>
                <w:right w:val="none" w:sz="0" w:space="0" w:color="auto"/>
              </w:divBdr>
            </w:div>
            <w:div w:id="1857961564">
              <w:marLeft w:val="0"/>
              <w:marRight w:val="0"/>
              <w:marTop w:val="0"/>
              <w:marBottom w:val="0"/>
              <w:divBdr>
                <w:top w:val="none" w:sz="0" w:space="0" w:color="auto"/>
                <w:left w:val="none" w:sz="0" w:space="0" w:color="auto"/>
                <w:bottom w:val="none" w:sz="0" w:space="0" w:color="auto"/>
                <w:right w:val="none" w:sz="0" w:space="0" w:color="auto"/>
              </w:divBdr>
            </w:div>
            <w:div w:id="1632397588">
              <w:marLeft w:val="0"/>
              <w:marRight w:val="0"/>
              <w:marTop w:val="0"/>
              <w:marBottom w:val="0"/>
              <w:divBdr>
                <w:top w:val="none" w:sz="0" w:space="0" w:color="auto"/>
                <w:left w:val="none" w:sz="0" w:space="0" w:color="auto"/>
                <w:bottom w:val="none" w:sz="0" w:space="0" w:color="auto"/>
                <w:right w:val="none" w:sz="0" w:space="0" w:color="auto"/>
              </w:divBdr>
            </w:div>
            <w:div w:id="10003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52114">
      <w:bodyDiv w:val="1"/>
      <w:marLeft w:val="0"/>
      <w:marRight w:val="0"/>
      <w:marTop w:val="0"/>
      <w:marBottom w:val="0"/>
      <w:divBdr>
        <w:top w:val="none" w:sz="0" w:space="0" w:color="auto"/>
        <w:left w:val="none" w:sz="0" w:space="0" w:color="auto"/>
        <w:bottom w:val="none" w:sz="0" w:space="0" w:color="auto"/>
        <w:right w:val="none" w:sz="0" w:space="0" w:color="auto"/>
      </w:divBdr>
    </w:div>
    <w:div w:id="1402949244">
      <w:bodyDiv w:val="1"/>
      <w:marLeft w:val="0"/>
      <w:marRight w:val="0"/>
      <w:marTop w:val="0"/>
      <w:marBottom w:val="0"/>
      <w:divBdr>
        <w:top w:val="none" w:sz="0" w:space="0" w:color="auto"/>
        <w:left w:val="none" w:sz="0" w:space="0" w:color="auto"/>
        <w:bottom w:val="none" w:sz="0" w:space="0" w:color="auto"/>
        <w:right w:val="none" w:sz="0" w:space="0" w:color="auto"/>
      </w:divBdr>
    </w:div>
    <w:div w:id="1457137451">
      <w:bodyDiv w:val="1"/>
      <w:marLeft w:val="0"/>
      <w:marRight w:val="0"/>
      <w:marTop w:val="0"/>
      <w:marBottom w:val="0"/>
      <w:divBdr>
        <w:top w:val="none" w:sz="0" w:space="0" w:color="auto"/>
        <w:left w:val="none" w:sz="0" w:space="0" w:color="auto"/>
        <w:bottom w:val="none" w:sz="0" w:space="0" w:color="auto"/>
        <w:right w:val="none" w:sz="0" w:space="0" w:color="auto"/>
      </w:divBdr>
    </w:div>
    <w:div w:id="1479373705">
      <w:bodyDiv w:val="1"/>
      <w:marLeft w:val="0"/>
      <w:marRight w:val="0"/>
      <w:marTop w:val="0"/>
      <w:marBottom w:val="0"/>
      <w:divBdr>
        <w:top w:val="none" w:sz="0" w:space="0" w:color="auto"/>
        <w:left w:val="none" w:sz="0" w:space="0" w:color="auto"/>
        <w:bottom w:val="none" w:sz="0" w:space="0" w:color="auto"/>
        <w:right w:val="none" w:sz="0" w:space="0" w:color="auto"/>
      </w:divBdr>
    </w:div>
    <w:div w:id="1673608354">
      <w:bodyDiv w:val="1"/>
      <w:marLeft w:val="0"/>
      <w:marRight w:val="0"/>
      <w:marTop w:val="0"/>
      <w:marBottom w:val="0"/>
      <w:divBdr>
        <w:top w:val="none" w:sz="0" w:space="0" w:color="auto"/>
        <w:left w:val="none" w:sz="0" w:space="0" w:color="auto"/>
        <w:bottom w:val="none" w:sz="0" w:space="0" w:color="auto"/>
        <w:right w:val="none" w:sz="0" w:space="0" w:color="auto"/>
      </w:divBdr>
    </w:div>
    <w:div w:id="1679891320">
      <w:bodyDiv w:val="1"/>
      <w:marLeft w:val="0"/>
      <w:marRight w:val="0"/>
      <w:marTop w:val="0"/>
      <w:marBottom w:val="0"/>
      <w:divBdr>
        <w:top w:val="none" w:sz="0" w:space="0" w:color="auto"/>
        <w:left w:val="none" w:sz="0" w:space="0" w:color="auto"/>
        <w:bottom w:val="none" w:sz="0" w:space="0" w:color="auto"/>
        <w:right w:val="none" w:sz="0" w:space="0" w:color="auto"/>
      </w:divBdr>
      <w:divsChild>
        <w:div w:id="668169834">
          <w:marLeft w:val="0"/>
          <w:marRight w:val="0"/>
          <w:marTop w:val="0"/>
          <w:marBottom w:val="0"/>
          <w:divBdr>
            <w:top w:val="none" w:sz="0" w:space="0" w:color="auto"/>
            <w:left w:val="none" w:sz="0" w:space="0" w:color="auto"/>
            <w:bottom w:val="none" w:sz="0" w:space="0" w:color="auto"/>
            <w:right w:val="none" w:sz="0" w:space="0" w:color="auto"/>
          </w:divBdr>
        </w:div>
        <w:div w:id="1909801922">
          <w:marLeft w:val="0"/>
          <w:marRight w:val="0"/>
          <w:marTop w:val="0"/>
          <w:marBottom w:val="0"/>
          <w:divBdr>
            <w:top w:val="none" w:sz="0" w:space="0" w:color="auto"/>
            <w:left w:val="none" w:sz="0" w:space="0" w:color="auto"/>
            <w:bottom w:val="none" w:sz="0" w:space="0" w:color="auto"/>
            <w:right w:val="none" w:sz="0" w:space="0" w:color="auto"/>
          </w:divBdr>
        </w:div>
        <w:div w:id="509609641">
          <w:marLeft w:val="0"/>
          <w:marRight w:val="0"/>
          <w:marTop w:val="0"/>
          <w:marBottom w:val="0"/>
          <w:divBdr>
            <w:top w:val="none" w:sz="0" w:space="0" w:color="auto"/>
            <w:left w:val="none" w:sz="0" w:space="0" w:color="auto"/>
            <w:bottom w:val="none" w:sz="0" w:space="0" w:color="auto"/>
            <w:right w:val="none" w:sz="0" w:space="0" w:color="auto"/>
          </w:divBdr>
        </w:div>
        <w:div w:id="1819760710">
          <w:marLeft w:val="0"/>
          <w:marRight w:val="0"/>
          <w:marTop w:val="0"/>
          <w:marBottom w:val="0"/>
          <w:divBdr>
            <w:top w:val="none" w:sz="0" w:space="0" w:color="auto"/>
            <w:left w:val="none" w:sz="0" w:space="0" w:color="auto"/>
            <w:bottom w:val="none" w:sz="0" w:space="0" w:color="auto"/>
            <w:right w:val="none" w:sz="0" w:space="0" w:color="auto"/>
          </w:divBdr>
        </w:div>
        <w:div w:id="1818914209">
          <w:marLeft w:val="0"/>
          <w:marRight w:val="0"/>
          <w:marTop w:val="0"/>
          <w:marBottom w:val="0"/>
          <w:divBdr>
            <w:top w:val="none" w:sz="0" w:space="0" w:color="auto"/>
            <w:left w:val="none" w:sz="0" w:space="0" w:color="auto"/>
            <w:bottom w:val="none" w:sz="0" w:space="0" w:color="auto"/>
            <w:right w:val="none" w:sz="0" w:space="0" w:color="auto"/>
          </w:divBdr>
        </w:div>
        <w:div w:id="1774207692">
          <w:marLeft w:val="0"/>
          <w:marRight w:val="0"/>
          <w:marTop w:val="0"/>
          <w:marBottom w:val="0"/>
          <w:divBdr>
            <w:top w:val="none" w:sz="0" w:space="0" w:color="auto"/>
            <w:left w:val="none" w:sz="0" w:space="0" w:color="auto"/>
            <w:bottom w:val="none" w:sz="0" w:space="0" w:color="auto"/>
            <w:right w:val="none" w:sz="0" w:space="0" w:color="auto"/>
          </w:divBdr>
        </w:div>
        <w:div w:id="632172340">
          <w:marLeft w:val="0"/>
          <w:marRight w:val="0"/>
          <w:marTop w:val="0"/>
          <w:marBottom w:val="0"/>
          <w:divBdr>
            <w:top w:val="none" w:sz="0" w:space="0" w:color="auto"/>
            <w:left w:val="none" w:sz="0" w:space="0" w:color="auto"/>
            <w:bottom w:val="none" w:sz="0" w:space="0" w:color="auto"/>
            <w:right w:val="none" w:sz="0" w:space="0" w:color="auto"/>
          </w:divBdr>
        </w:div>
        <w:div w:id="158036150">
          <w:marLeft w:val="0"/>
          <w:marRight w:val="0"/>
          <w:marTop w:val="0"/>
          <w:marBottom w:val="0"/>
          <w:divBdr>
            <w:top w:val="none" w:sz="0" w:space="0" w:color="auto"/>
            <w:left w:val="none" w:sz="0" w:space="0" w:color="auto"/>
            <w:bottom w:val="none" w:sz="0" w:space="0" w:color="auto"/>
            <w:right w:val="none" w:sz="0" w:space="0" w:color="auto"/>
          </w:divBdr>
        </w:div>
        <w:div w:id="1286043464">
          <w:marLeft w:val="0"/>
          <w:marRight w:val="0"/>
          <w:marTop w:val="0"/>
          <w:marBottom w:val="0"/>
          <w:divBdr>
            <w:top w:val="none" w:sz="0" w:space="0" w:color="auto"/>
            <w:left w:val="none" w:sz="0" w:space="0" w:color="auto"/>
            <w:bottom w:val="none" w:sz="0" w:space="0" w:color="auto"/>
            <w:right w:val="none" w:sz="0" w:space="0" w:color="auto"/>
          </w:divBdr>
        </w:div>
        <w:div w:id="1778914752">
          <w:marLeft w:val="0"/>
          <w:marRight w:val="0"/>
          <w:marTop w:val="0"/>
          <w:marBottom w:val="0"/>
          <w:divBdr>
            <w:top w:val="none" w:sz="0" w:space="0" w:color="auto"/>
            <w:left w:val="none" w:sz="0" w:space="0" w:color="auto"/>
            <w:bottom w:val="none" w:sz="0" w:space="0" w:color="auto"/>
            <w:right w:val="none" w:sz="0" w:space="0" w:color="auto"/>
          </w:divBdr>
        </w:div>
        <w:div w:id="1500194838">
          <w:marLeft w:val="0"/>
          <w:marRight w:val="0"/>
          <w:marTop w:val="0"/>
          <w:marBottom w:val="0"/>
          <w:divBdr>
            <w:top w:val="none" w:sz="0" w:space="0" w:color="auto"/>
            <w:left w:val="none" w:sz="0" w:space="0" w:color="auto"/>
            <w:bottom w:val="none" w:sz="0" w:space="0" w:color="auto"/>
            <w:right w:val="none" w:sz="0" w:space="0" w:color="auto"/>
          </w:divBdr>
        </w:div>
        <w:div w:id="1791166498">
          <w:marLeft w:val="0"/>
          <w:marRight w:val="0"/>
          <w:marTop w:val="0"/>
          <w:marBottom w:val="0"/>
          <w:divBdr>
            <w:top w:val="none" w:sz="0" w:space="0" w:color="auto"/>
            <w:left w:val="none" w:sz="0" w:space="0" w:color="auto"/>
            <w:bottom w:val="none" w:sz="0" w:space="0" w:color="auto"/>
            <w:right w:val="none" w:sz="0" w:space="0" w:color="auto"/>
          </w:divBdr>
        </w:div>
        <w:div w:id="1833988515">
          <w:marLeft w:val="0"/>
          <w:marRight w:val="0"/>
          <w:marTop w:val="0"/>
          <w:marBottom w:val="0"/>
          <w:divBdr>
            <w:top w:val="none" w:sz="0" w:space="0" w:color="auto"/>
            <w:left w:val="none" w:sz="0" w:space="0" w:color="auto"/>
            <w:bottom w:val="none" w:sz="0" w:space="0" w:color="auto"/>
            <w:right w:val="none" w:sz="0" w:space="0" w:color="auto"/>
          </w:divBdr>
        </w:div>
        <w:div w:id="1485733350">
          <w:marLeft w:val="0"/>
          <w:marRight w:val="0"/>
          <w:marTop w:val="0"/>
          <w:marBottom w:val="0"/>
          <w:divBdr>
            <w:top w:val="none" w:sz="0" w:space="0" w:color="auto"/>
            <w:left w:val="none" w:sz="0" w:space="0" w:color="auto"/>
            <w:bottom w:val="none" w:sz="0" w:space="0" w:color="auto"/>
            <w:right w:val="none" w:sz="0" w:space="0" w:color="auto"/>
          </w:divBdr>
        </w:div>
        <w:div w:id="1485506526">
          <w:marLeft w:val="0"/>
          <w:marRight w:val="0"/>
          <w:marTop w:val="0"/>
          <w:marBottom w:val="0"/>
          <w:divBdr>
            <w:top w:val="none" w:sz="0" w:space="0" w:color="auto"/>
            <w:left w:val="none" w:sz="0" w:space="0" w:color="auto"/>
            <w:bottom w:val="none" w:sz="0" w:space="0" w:color="auto"/>
            <w:right w:val="none" w:sz="0" w:space="0" w:color="auto"/>
          </w:divBdr>
        </w:div>
      </w:divsChild>
    </w:div>
    <w:div w:id="1823351042">
      <w:bodyDiv w:val="1"/>
      <w:marLeft w:val="0"/>
      <w:marRight w:val="0"/>
      <w:marTop w:val="0"/>
      <w:marBottom w:val="0"/>
      <w:divBdr>
        <w:top w:val="none" w:sz="0" w:space="0" w:color="auto"/>
        <w:left w:val="none" w:sz="0" w:space="0" w:color="auto"/>
        <w:bottom w:val="none" w:sz="0" w:space="0" w:color="auto"/>
        <w:right w:val="none" w:sz="0" w:space="0" w:color="auto"/>
      </w:divBdr>
      <w:divsChild>
        <w:div w:id="1585993800">
          <w:marLeft w:val="0"/>
          <w:marRight w:val="0"/>
          <w:marTop w:val="0"/>
          <w:marBottom w:val="0"/>
          <w:divBdr>
            <w:top w:val="none" w:sz="0" w:space="0" w:color="auto"/>
            <w:left w:val="none" w:sz="0" w:space="0" w:color="auto"/>
            <w:bottom w:val="none" w:sz="0" w:space="0" w:color="auto"/>
            <w:right w:val="none" w:sz="0" w:space="0" w:color="auto"/>
          </w:divBdr>
          <w:divsChild>
            <w:div w:id="949316661">
              <w:marLeft w:val="0"/>
              <w:marRight w:val="0"/>
              <w:marTop w:val="0"/>
              <w:marBottom w:val="0"/>
              <w:divBdr>
                <w:top w:val="none" w:sz="0" w:space="0" w:color="auto"/>
                <w:left w:val="none" w:sz="0" w:space="0" w:color="auto"/>
                <w:bottom w:val="none" w:sz="0" w:space="0" w:color="auto"/>
                <w:right w:val="none" w:sz="0" w:space="0" w:color="auto"/>
              </w:divBdr>
              <w:divsChild>
                <w:div w:id="1188518206">
                  <w:marLeft w:val="0"/>
                  <w:marRight w:val="0"/>
                  <w:marTop w:val="0"/>
                  <w:marBottom w:val="0"/>
                  <w:divBdr>
                    <w:top w:val="none" w:sz="0" w:space="0" w:color="auto"/>
                    <w:left w:val="none" w:sz="0" w:space="0" w:color="auto"/>
                    <w:bottom w:val="none" w:sz="0" w:space="0" w:color="auto"/>
                    <w:right w:val="none" w:sz="0" w:space="0" w:color="auto"/>
                  </w:divBdr>
                  <w:divsChild>
                    <w:div w:id="849101697">
                      <w:marLeft w:val="0"/>
                      <w:marRight w:val="0"/>
                      <w:marTop w:val="0"/>
                      <w:marBottom w:val="0"/>
                      <w:divBdr>
                        <w:top w:val="none" w:sz="0" w:space="0" w:color="auto"/>
                        <w:left w:val="none" w:sz="0" w:space="0" w:color="auto"/>
                        <w:bottom w:val="none" w:sz="0" w:space="0" w:color="auto"/>
                        <w:right w:val="none" w:sz="0" w:space="0" w:color="auto"/>
                      </w:divBdr>
                      <w:divsChild>
                        <w:div w:id="330570311">
                          <w:marLeft w:val="0"/>
                          <w:marRight w:val="0"/>
                          <w:marTop w:val="0"/>
                          <w:marBottom w:val="0"/>
                          <w:divBdr>
                            <w:top w:val="none" w:sz="0" w:space="0" w:color="auto"/>
                            <w:left w:val="none" w:sz="0" w:space="0" w:color="auto"/>
                            <w:bottom w:val="none" w:sz="0" w:space="0" w:color="auto"/>
                            <w:right w:val="none" w:sz="0" w:space="0" w:color="auto"/>
                          </w:divBdr>
                          <w:divsChild>
                            <w:div w:id="874461118">
                              <w:marLeft w:val="0"/>
                              <w:marRight w:val="24"/>
                              <w:marTop w:val="0"/>
                              <w:marBottom w:val="0"/>
                              <w:divBdr>
                                <w:top w:val="none" w:sz="0" w:space="0" w:color="auto"/>
                                <w:left w:val="none" w:sz="0" w:space="0" w:color="auto"/>
                                <w:bottom w:val="none" w:sz="0" w:space="0" w:color="auto"/>
                                <w:right w:val="none" w:sz="0" w:space="0" w:color="auto"/>
                              </w:divBdr>
                              <w:divsChild>
                                <w:div w:id="1444614497">
                                  <w:marLeft w:val="0"/>
                                  <w:marRight w:val="0"/>
                                  <w:marTop w:val="0"/>
                                  <w:marBottom w:val="0"/>
                                  <w:divBdr>
                                    <w:top w:val="single" w:sz="24" w:space="0" w:color="FFFFFF"/>
                                    <w:left w:val="single" w:sz="24" w:space="0" w:color="FFFFFF"/>
                                    <w:bottom w:val="single" w:sz="24" w:space="0" w:color="FFFFFF"/>
                                    <w:right w:val="single" w:sz="48" w:space="0" w:color="FFFFFF"/>
                                  </w:divBdr>
                                  <w:divsChild>
                                    <w:div w:id="122693136">
                                      <w:marLeft w:val="-12"/>
                                      <w:marRight w:val="0"/>
                                      <w:marTop w:val="0"/>
                                      <w:marBottom w:val="0"/>
                                      <w:divBdr>
                                        <w:top w:val="single" w:sz="24" w:space="0" w:color="FFFFFF"/>
                                        <w:left w:val="single" w:sz="24" w:space="0" w:color="FFFFFF"/>
                                        <w:bottom w:val="single" w:sz="24" w:space="12" w:color="FFFFFF"/>
                                        <w:right w:val="single" w:sz="4" w:space="0" w:color="FFFFFF"/>
                                      </w:divBdr>
                                      <w:divsChild>
                                        <w:div w:id="972251887">
                                          <w:marLeft w:val="0"/>
                                          <w:marRight w:val="0"/>
                                          <w:marTop w:val="0"/>
                                          <w:marBottom w:val="0"/>
                                          <w:divBdr>
                                            <w:top w:val="none" w:sz="0" w:space="0" w:color="auto"/>
                                            <w:left w:val="none" w:sz="0" w:space="0" w:color="auto"/>
                                            <w:bottom w:val="none" w:sz="0" w:space="0" w:color="auto"/>
                                            <w:right w:val="none" w:sz="0" w:space="0" w:color="auto"/>
                                          </w:divBdr>
                                          <w:divsChild>
                                            <w:div w:id="610170142">
                                              <w:marLeft w:val="0"/>
                                              <w:marRight w:val="0"/>
                                              <w:marTop w:val="0"/>
                                              <w:marBottom w:val="0"/>
                                              <w:divBdr>
                                                <w:top w:val="none" w:sz="0" w:space="0" w:color="auto"/>
                                                <w:left w:val="none" w:sz="0" w:space="0" w:color="auto"/>
                                                <w:bottom w:val="none" w:sz="0" w:space="0" w:color="auto"/>
                                                <w:right w:val="none" w:sz="0" w:space="0" w:color="auto"/>
                                              </w:divBdr>
                                              <w:divsChild>
                                                <w:div w:id="271012627">
                                                  <w:marLeft w:val="108"/>
                                                  <w:marRight w:val="108"/>
                                                  <w:marTop w:val="84"/>
                                                  <w:marBottom w:val="0"/>
                                                  <w:divBdr>
                                                    <w:top w:val="none" w:sz="0" w:space="0" w:color="auto"/>
                                                    <w:left w:val="none" w:sz="0" w:space="0" w:color="auto"/>
                                                    <w:bottom w:val="none" w:sz="0" w:space="0" w:color="auto"/>
                                                    <w:right w:val="none" w:sz="0" w:space="0" w:color="auto"/>
                                                  </w:divBdr>
                                                  <w:divsChild>
                                                    <w:div w:id="1000816164">
                                                      <w:marLeft w:val="120"/>
                                                      <w:marRight w:val="120"/>
                                                      <w:marTop w:val="120"/>
                                                      <w:marBottom w:val="120"/>
                                                      <w:divBdr>
                                                        <w:top w:val="none" w:sz="0" w:space="0" w:color="auto"/>
                                                        <w:left w:val="none" w:sz="0" w:space="0" w:color="auto"/>
                                                        <w:bottom w:val="none" w:sz="0" w:space="0" w:color="auto"/>
                                                        <w:right w:val="none" w:sz="0" w:space="0" w:color="auto"/>
                                                      </w:divBdr>
                                                      <w:divsChild>
                                                        <w:div w:id="20283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4049497">
      <w:bodyDiv w:val="1"/>
      <w:marLeft w:val="0"/>
      <w:marRight w:val="0"/>
      <w:marTop w:val="0"/>
      <w:marBottom w:val="0"/>
      <w:divBdr>
        <w:top w:val="none" w:sz="0" w:space="0" w:color="auto"/>
        <w:left w:val="none" w:sz="0" w:space="0" w:color="auto"/>
        <w:bottom w:val="none" w:sz="0" w:space="0" w:color="auto"/>
        <w:right w:val="none" w:sz="0" w:space="0" w:color="auto"/>
      </w:divBdr>
      <w:divsChild>
        <w:div w:id="249050756">
          <w:marLeft w:val="0"/>
          <w:marRight w:val="0"/>
          <w:marTop w:val="0"/>
          <w:marBottom w:val="0"/>
          <w:divBdr>
            <w:top w:val="none" w:sz="0" w:space="0" w:color="auto"/>
            <w:left w:val="none" w:sz="0" w:space="0" w:color="auto"/>
            <w:bottom w:val="none" w:sz="0" w:space="0" w:color="auto"/>
            <w:right w:val="none" w:sz="0" w:space="0" w:color="auto"/>
          </w:divBdr>
          <w:divsChild>
            <w:div w:id="364646792">
              <w:marLeft w:val="0"/>
              <w:marRight w:val="0"/>
              <w:marTop w:val="0"/>
              <w:marBottom w:val="0"/>
              <w:divBdr>
                <w:top w:val="none" w:sz="0" w:space="0" w:color="auto"/>
                <w:left w:val="none" w:sz="0" w:space="0" w:color="auto"/>
                <w:bottom w:val="none" w:sz="0" w:space="0" w:color="auto"/>
                <w:right w:val="none" w:sz="0" w:space="0" w:color="auto"/>
              </w:divBdr>
              <w:divsChild>
                <w:div w:id="1709063039">
                  <w:marLeft w:val="0"/>
                  <w:marRight w:val="0"/>
                  <w:marTop w:val="0"/>
                  <w:marBottom w:val="0"/>
                  <w:divBdr>
                    <w:top w:val="none" w:sz="0" w:space="0" w:color="auto"/>
                    <w:left w:val="none" w:sz="0" w:space="0" w:color="auto"/>
                    <w:bottom w:val="none" w:sz="0" w:space="0" w:color="auto"/>
                    <w:right w:val="none" w:sz="0" w:space="0" w:color="auto"/>
                  </w:divBdr>
                  <w:divsChild>
                    <w:div w:id="2048332050">
                      <w:marLeft w:val="0"/>
                      <w:marRight w:val="0"/>
                      <w:marTop w:val="0"/>
                      <w:marBottom w:val="0"/>
                      <w:divBdr>
                        <w:top w:val="none" w:sz="0" w:space="0" w:color="auto"/>
                        <w:left w:val="none" w:sz="0" w:space="0" w:color="auto"/>
                        <w:bottom w:val="none" w:sz="0" w:space="0" w:color="auto"/>
                        <w:right w:val="none" w:sz="0" w:space="0" w:color="auto"/>
                      </w:divBdr>
                      <w:divsChild>
                        <w:div w:id="513303025">
                          <w:marLeft w:val="0"/>
                          <w:marRight w:val="0"/>
                          <w:marTop w:val="0"/>
                          <w:marBottom w:val="0"/>
                          <w:divBdr>
                            <w:top w:val="none" w:sz="0" w:space="0" w:color="auto"/>
                            <w:left w:val="none" w:sz="0" w:space="0" w:color="auto"/>
                            <w:bottom w:val="none" w:sz="0" w:space="0" w:color="auto"/>
                            <w:right w:val="none" w:sz="0" w:space="0" w:color="auto"/>
                          </w:divBdr>
                          <w:divsChild>
                            <w:div w:id="1900700800">
                              <w:marLeft w:val="12"/>
                              <w:marRight w:val="12"/>
                              <w:marTop w:val="0"/>
                              <w:marBottom w:val="0"/>
                              <w:divBdr>
                                <w:top w:val="none" w:sz="0" w:space="0" w:color="auto"/>
                                <w:left w:val="none" w:sz="0" w:space="0" w:color="auto"/>
                                <w:bottom w:val="none" w:sz="0" w:space="0" w:color="auto"/>
                                <w:right w:val="none" w:sz="0" w:space="0" w:color="auto"/>
                              </w:divBdr>
                              <w:divsChild>
                                <w:div w:id="716706793">
                                  <w:marLeft w:val="0"/>
                                  <w:marRight w:val="0"/>
                                  <w:marTop w:val="0"/>
                                  <w:marBottom w:val="0"/>
                                  <w:divBdr>
                                    <w:top w:val="single" w:sz="24" w:space="0" w:color="FFFFFF"/>
                                    <w:left w:val="single" w:sz="48" w:space="0" w:color="FFFFFF"/>
                                    <w:bottom w:val="single" w:sz="24" w:space="0" w:color="FFFFFF"/>
                                    <w:right w:val="single" w:sz="48" w:space="0" w:color="FFFFFF"/>
                                  </w:divBdr>
                                  <w:divsChild>
                                    <w:div w:id="1431660812">
                                      <w:marLeft w:val="0"/>
                                      <w:marRight w:val="0"/>
                                      <w:marTop w:val="0"/>
                                      <w:marBottom w:val="0"/>
                                      <w:divBdr>
                                        <w:top w:val="none" w:sz="0" w:space="0" w:color="auto"/>
                                        <w:left w:val="none" w:sz="0" w:space="0" w:color="auto"/>
                                        <w:bottom w:val="none" w:sz="0" w:space="0" w:color="auto"/>
                                        <w:right w:val="none" w:sz="0" w:space="0" w:color="auto"/>
                                      </w:divBdr>
                                      <w:divsChild>
                                        <w:div w:id="683046993">
                                          <w:marLeft w:val="0"/>
                                          <w:marRight w:val="0"/>
                                          <w:marTop w:val="0"/>
                                          <w:marBottom w:val="0"/>
                                          <w:divBdr>
                                            <w:top w:val="none" w:sz="0" w:space="0" w:color="auto"/>
                                            <w:left w:val="none" w:sz="0" w:space="0" w:color="auto"/>
                                            <w:bottom w:val="none" w:sz="0" w:space="0" w:color="auto"/>
                                            <w:right w:val="none" w:sz="0" w:space="0" w:color="auto"/>
                                          </w:divBdr>
                                          <w:divsChild>
                                            <w:div w:id="289635268">
                                              <w:marLeft w:val="0"/>
                                              <w:marRight w:val="0"/>
                                              <w:marTop w:val="0"/>
                                              <w:marBottom w:val="0"/>
                                              <w:divBdr>
                                                <w:top w:val="none" w:sz="0" w:space="0" w:color="auto"/>
                                                <w:left w:val="none" w:sz="0" w:space="0" w:color="auto"/>
                                                <w:bottom w:val="none" w:sz="0" w:space="0" w:color="auto"/>
                                                <w:right w:val="none" w:sz="0" w:space="0" w:color="auto"/>
                                              </w:divBdr>
                                              <w:divsChild>
                                                <w:div w:id="1280840659">
                                                  <w:marLeft w:val="228"/>
                                                  <w:marRight w:val="228"/>
                                                  <w:marTop w:val="36"/>
                                                  <w:marBottom w:val="0"/>
                                                  <w:divBdr>
                                                    <w:top w:val="none" w:sz="0" w:space="0" w:color="auto"/>
                                                    <w:left w:val="none" w:sz="0" w:space="0" w:color="auto"/>
                                                    <w:bottom w:val="none" w:sz="0" w:space="0" w:color="auto"/>
                                                    <w:right w:val="none" w:sz="0" w:space="0" w:color="auto"/>
                                                  </w:divBdr>
                                                  <w:divsChild>
                                                    <w:div w:id="89400228">
                                                      <w:marLeft w:val="0"/>
                                                      <w:marRight w:val="0"/>
                                                      <w:marTop w:val="0"/>
                                                      <w:marBottom w:val="0"/>
                                                      <w:divBdr>
                                                        <w:top w:val="none" w:sz="0" w:space="0" w:color="auto"/>
                                                        <w:left w:val="none" w:sz="0" w:space="0" w:color="auto"/>
                                                        <w:bottom w:val="none" w:sz="0" w:space="0" w:color="auto"/>
                                                        <w:right w:val="none" w:sz="0" w:space="0" w:color="auto"/>
                                                      </w:divBdr>
                                                      <w:divsChild>
                                                        <w:div w:id="11688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834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ballen@actionagainsthunger.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 ma:contentTypeID="0x010100EFEBDE5D13C7C844895D4D0785CE1387" ma:contentTypeVersion="13" ma:contentTypeDescription="Create a new document." ma:contentTypeScope="" ma:versionID="bcef926d8af47c3b2016dab529327558">
  <xsd:schema xmlns:xsd="http://www.w3.org/2001/XMLSchema" xmlns:xs="http://www.w3.org/2001/XMLSchema" xmlns:p="http://schemas.microsoft.com/office/2006/metadata/properties" xmlns:ns2="b545358d-e310-4d04-b43f-541cad9994cd" xmlns:ns3="7a9f276f-f162-4cb8-9653-eafef4bd0861" targetNamespace="http://schemas.microsoft.com/office/2006/metadata/properties" ma:root="true" ma:fieldsID="4f427df40378d8e99aaa55ae02853742" ns2:_="" ns3:_="">
    <xsd:import namespace="b545358d-e310-4d04-b43f-541cad9994cd"/>
    <xsd:import namespace="7a9f276f-f162-4cb8-9653-eafef4bd0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358d-e310-4d04-b43f-541cad999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9f276f-f162-4cb8-9653-eafef4bd08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1B777B-4B66-4EA6-B668-09409AF400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8FFC92-D147-4458-9932-5D65F18A8004}">
  <ds:schemaRefs>
    <ds:schemaRef ds:uri="http://schemas.openxmlformats.org/officeDocument/2006/bibliography"/>
  </ds:schemaRefs>
</ds:datastoreItem>
</file>

<file path=customXml/itemProps3.xml><?xml version="1.0" encoding="utf-8"?>
<ds:datastoreItem xmlns:ds="http://schemas.openxmlformats.org/officeDocument/2006/customXml" ds:itemID="{4C767BEE-0B95-41C9-9ADA-6C787C3BE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358d-e310-4d04-b43f-541cad9994cd"/>
    <ds:schemaRef ds:uri="7a9f276f-f162-4cb8-9653-eafef4bd0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2B45A0-7734-45E1-B569-4715FDF3BF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2770</Words>
  <Characters>15789</Characters>
  <Application>Microsoft Office Word</Application>
  <DocSecurity>0</DocSecurity>
  <Lines>131</Lines>
  <Paragraphs>37</Paragraphs>
  <ScaleCrop>false</ScaleCrop>
  <Company>ACF-Canada</Company>
  <LinksUpToDate>false</LinksUpToDate>
  <CharactersWithSpaces>18522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ACF</dc:creator>
  <cp:lastModifiedBy>Sanja Segvic</cp:lastModifiedBy>
  <cp:revision>15</cp:revision>
  <cp:lastPrinted>2015-05-01T14:32:00Z</cp:lastPrinted>
  <dcterms:created xsi:type="dcterms:W3CDTF">2020-12-28T11:03:00Z</dcterms:created>
  <dcterms:modified xsi:type="dcterms:W3CDTF">2021-08-27T10:20:00Z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0x010100EFEBDE5D13C7C844895D4D0785CE1387</vt:lpwstr>
  </property>
</Properties>
</file>